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sidRPr="00565731">
        <w:rPr>
          <w:rFonts w:ascii="Times New Roman" w:eastAsiaTheme="minorEastAsia" w:hAnsi="Times New Roman" w:cs="Times New Roman"/>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-252730</wp:posOffset>
            </wp:positionV>
            <wp:extent cx="54483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sidRPr="00565731">
        <w:rPr>
          <w:rFonts w:ascii="Times New Roman" w:eastAsiaTheme="minorEastAsia" w:hAnsi="Times New Roman" w:cs="Times New Roman"/>
          <w:sz w:val="28"/>
          <w:szCs w:val="28"/>
          <w:lang w:eastAsia="ru-RU"/>
        </w:rPr>
        <w:t>РОССИЙСКАЯ ФЕДЕРАЦИЯ</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sidRPr="00565731">
        <w:rPr>
          <w:rFonts w:ascii="Times New Roman" w:eastAsiaTheme="minorEastAsia" w:hAnsi="Times New Roman" w:cs="Times New Roman"/>
          <w:sz w:val="28"/>
          <w:szCs w:val="28"/>
          <w:lang w:eastAsia="ru-RU"/>
        </w:rPr>
        <w:t>ИРКУТСКАЯ ОБЛАСТЬ</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sidRPr="00565731">
        <w:rPr>
          <w:rFonts w:ascii="Times New Roman" w:eastAsiaTheme="minorEastAsia" w:hAnsi="Times New Roman" w:cs="Times New Roman"/>
          <w:sz w:val="28"/>
          <w:szCs w:val="28"/>
          <w:lang w:eastAsia="ru-RU"/>
        </w:rPr>
        <w:t>Администрация</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sidRPr="00565731">
        <w:rPr>
          <w:rFonts w:ascii="Times New Roman" w:eastAsiaTheme="minorEastAsia" w:hAnsi="Times New Roman" w:cs="Times New Roman"/>
          <w:sz w:val="28"/>
          <w:szCs w:val="28"/>
          <w:lang w:eastAsia="ru-RU"/>
        </w:rPr>
        <w:t>Зиминского районного муниципального образования</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ru-RU"/>
        </w:rPr>
      </w:pPr>
      <w:r w:rsidRPr="00565731">
        <w:rPr>
          <w:rFonts w:ascii="Times New Roman" w:eastAsiaTheme="minorEastAsia" w:hAnsi="Times New Roman" w:cs="Times New Roman"/>
          <w:b/>
          <w:sz w:val="28"/>
          <w:szCs w:val="28"/>
          <w:lang w:eastAsia="ru-RU"/>
        </w:rPr>
        <w:t>П О С Т А Н О В Л Е Н И Е</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Pr="00565731">
        <w:rPr>
          <w:rFonts w:ascii="Times New Roman" w:eastAsiaTheme="minorEastAsia" w:hAnsi="Times New Roman" w:cs="Times New Roman"/>
          <w:sz w:val="28"/>
          <w:szCs w:val="28"/>
          <w:lang w:eastAsia="ru-RU"/>
        </w:rPr>
        <w:t>24.10.2022        г. Зима                        № 762</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Об утверждении муниципальной программы</w:t>
      </w: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Зиминского районного муниципального образования</w:t>
      </w: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«Молодым семьям – доступное жильё»</w:t>
      </w:r>
    </w:p>
    <w:p w:rsidR="00565731" w:rsidRPr="00565731" w:rsidRDefault="00565731"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4"/>
          <w:szCs w:val="24"/>
          <w:lang w:eastAsia="ru-RU"/>
        </w:rPr>
      </w:pP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b/>
          <w:sz w:val="24"/>
          <w:szCs w:val="24"/>
          <w:lang w:eastAsia="ru-RU"/>
        </w:rPr>
      </w:pPr>
      <w:r w:rsidRPr="00565731">
        <w:rPr>
          <w:rFonts w:ascii="Times New Roman" w:eastAsiaTheme="minorEastAsia" w:hAnsi="Times New Roman" w:cs="Times New Roman"/>
          <w:sz w:val="24"/>
          <w:szCs w:val="24"/>
          <w:lang w:eastAsia="ru-RU"/>
        </w:rPr>
        <w:t xml:space="preserve">В соответствии со </w:t>
      </w:r>
      <w:hyperlink r:id="rId9" w:history="1">
        <w:r w:rsidRPr="00565731">
          <w:rPr>
            <w:rStyle w:val="ac"/>
            <w:rFonts w:ascii="Times New Roman" w:eastAsiaTheme="minorEastAsia" w:hAnsi="Times New Roman" w:cs="Times New Roman"/>
            <w:sz w:val="24"/>
            <w:szCs w:val="24"/>
            <w:lang w:eastAsia="ru-RU"/>
          </w:rPr>
          <w:t>статьей 179</w:t>
        </w:r>
      </w:hyperlink>
      <w:r w:rsidRPr="00565731">
        <w:rPr>
          <w:rFonts w:ascii="Times New Roman" w:eastAsiaTheme="minorEastAsia" w:hAnsi="Times New Roman" w:cs="Times New Roman"/>
          <w:sz w:val="24"/>
          <w:szCs w:val="24"/>
          <w:lang w:eastAsia="ru-RU"/>
        </w:rPr>
        <w:t xml:space="preserve"> Бюджетного кодекса Российской Федерации, </w:t>
      </w:r>
      <w:r w:rsidRPr="00565731">
        <w:rPr>
          <w:rFonts w:ascii="Times New Roman" w:eastAsiaTheme="minorEastAsia" w:hAnsi="Times New Roman" w:cs="Times New Roman"/>
          <w:bCs/>
          <w:sz w:val="24"/>
          <w:szCs w:val="24"/>
          <w:lang w:eastAsia="ru-RU"/>
        </w:rPr>
        <w:t>Федеральным законом от 06.10.2003 № 131-ФЗ «Об общих принципах организации местного самоуправления в Российской Федерации»,</w:t>
      </w:r>
      <w:r w:rsidRPr="00565731">
        <w:rPr>
          <w:rFonts w:ascii="Times New Roman" w:eastAsiaTheme="minorEastAsia" w:hAnsi="Times New Roman" w:cs="Times New Roman"/>
          <w:sz w:val="24"/>
          <w:szCs w:val="24"/>
          <w:lang w:eastAsia="ru-RU"/>
        </w:rPr>
        <w:t xml:space="preserve"> постановлением администрации Зиминского районного муниципального образования от 17.11.2015 № 1056 «Об утверждении Положения о порядке принятия решений о разработке, формирования, утверждения, реализации и оценки эффективности муниципальных программ Зиминского районного муниципального образования»,</w:t>
      </w:r>
      <w:r w:rsidRPr="00565731">
        <w:rPr>
          <w:rFonts w:ascii="Times New Roman" w:eastAsiaTheme="minorEastAsia" w:hAnsi="Times New Roman" w:cs="Times New Roman"/>
          <w:bCs/>
          <w:sz w:val="24"/>
          <w:szCs w:val="24"/>
          <w:lang w:eastAsia="ru-RU"/>
        </w:rPr>
        <w:t xml:space="preserve"> </w:t>
      </w:r>
      <w:r w:rsidRPr="00565731">
        <w:rPr>
          <w:rFonts w:ascii="Times New Roman" w:eastAsiaTheme="minorEastAsia" w:hAnsi="Times New Roman" w:cs="Times New Roman"/>
          <w:sz w:val="24"/>
          <w:szCs w:val="24"/>
          <w:lang w:eastAsia="ru-RU"/>
        </w:rPr>
        <w:t>руководствуясь статьями 22, 46 Устава Зиминского районного муниципального образования, администрация Зиминского районного муниципального образования</w:t>
      </w: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ПОСТАНОВЛЯЕТ:</w:t>
      </w: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1. Утвердить на 2023 – 2028 годы муниципальную программу Зиминского районного муниципального образования «Молодым семьям – доступное жильё» (Приложение).</w:t>
      </w: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2.Настоящее постановление опубликовать в информационно-аналитическом,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t>
      </w:r>
      <w:r w:rsidRPr="00565731">
        <w:rPr>
          <w:rFonts w:ascii="Times New Roman" w:eastAsiaTheme="minorEastAsia" w:hAnsi="Times New Roman" w:cs="Times New Roman"/>
          <w:sz w:val="24"/>
          <w:szCs w:val="24"/>
          <w:lang w:val="en-US" w:eastAsia="ru-RU"/>
        </w:rPr>
        <w:t>www</w:t>
      </w:r>
      <w:r w:rsidRPr="00565731">
        <w:rPr>
          <w:rFonts w:ascii="Times New Roman" w:eastAsiaTheme="minorEastAsia" w:hAnsi="Times New Roman" w:cs="Times New Roman"/>
          <w:sz w:val="24"/>
          <w:szCs w:val="24"/>
          <w:lang w:eastAsia="ru-RU"/>
        </w:rPr>
        <w:t>.</w:t>
      </w:r>
      <w:r w:rsidRPr="00565731">
        <w:rPr>
          <w:rFonts w:ascii="Times New Roman" w:eastAsiaTheme="minorEastAsia" w:hAnsi="Times New Roman" w:cs="Times New Roman"/>
          <w:sz w:val="24"/>
          <w:szCs w:val="24"/>
          <w:lang w:val="en-US" w:eastAsia="ru-RU"/>
        </w:rPr>
        <w:t>rzima</w:t>
      </w:r>
      <w:r w:rsidRPr="00565731">
        <w:rPr>
          <w:rFonts w:ascii="Times New Roman" w:eastAsiaTheme="minorEastAsia" w:hAnsi="Times New Roman" w:cs="Times New Roman"/>
          <w:sz w:val="24"/>
          <w:szCs w:val="24"/>
          <w:lang w:eastAsia="ru-RU"/>
        </w:rPr>
        <w:t>.</w:t>
      </w:r>
      <w:r w:rsidRPr="00565731">
        <w:rPr>
          <w:rFonts w:ascii="Times New Roman" w:eastAsiaTheme="minorEastAsia" w:hAnsi="Times New Roman" w:cs="Times New Roman"/>
          <w:sz w:val="24"/>
          <w:szCs w:val="24"/>
          <w:lang w:val="en-US" w:eastAsia="ru-RU"/>
        </w:rPr>
        <w:t>ru</w:t>
      </w:r>
      <w:r w:rsidRPr="00565731">
        <w:rPr>
          <w:rFonts w:ascii="Times New Roman" w:eastAsiaTheme="minorEastAsia" w:hAnsi="Times New Roman" w:cs="Times New Roman"/>
          <w:sz w:val="24"/>
          <w:szCs w:val="24"/>
          <w:lang w:eastAsia="ru-RU"/>
        </w:rPr>
        <w:t> в информационно-телекоммуникационной сети «Интернет».</w:t>
      </w: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3. Настоящее постановление вступает в силу после дня его официального опубликования.</w:t>
      </w:r>
    </w:p>
    <w:p w:rsidR="00565731" w:rsidRPr="00565731" w:rsidRDefault="00565731" w:rsidP="00565731">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4. Контроль исполнения настоящего постановления возложить на заместителя мэра по социальным вопросам Ю.А.Чемезова.</w:t>
      </w: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8"/>
          <w:szCs w:val="28"/>
          <w:lang w:eastAsia="ru-RU"/>
        </w:rPr>
        <w:t xml:space="preserve">  </w:t>
      </w:r>
      <w:r w:rsidRPr="00565731">
        <w:rPr>
          <w:rFonts w:ascii="Times New Roman" w:eastAsiaTheme="minorEastAsia" w:hAnsi="Times New Roman" w:cs="Times New Roman"/>
          <w:sz w:val="24"/>
          <w:szCs w:val="24"/>
          <w:lang w:eastAsia="ru-RU"/>
        </w:rPr>
        <w:t>Мэр Зиминского районного</w:t>
      </w: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r w:rsidRPr="00565731">
        <w:rPr>
          <w:rFonts w:ascii="Times New Roman" w:eastAsiaTheme="minorEastAsia" w:hAnsi="Times New Roman" w:cs="Times New Roman"/>
          <w:sz w:val="24"/>
          <w:szCs w:val="24"/>
          <w:lang w:eastAsia="ru-RU"/>
        </w:rPr>
        <w:t xml:space="preserve">  муниципального   образования                                                     Н.В Никитина</w:t>
      </w: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4"/>
          <w:szCs w:val="24"/>
          <w:lang w:eastAsia="ru-RU"/>
        </w:rPr>
      </w:pPr>
    </w:p>
    <w:p w:rsidR="00565731" w:rsidRPr="00565731" w:rsidRDefault="00565731" w:rsidP="00565731">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7208EF" w:rsidRPr="007208EF" w:rsidRDefault="007208EF" w:rsidP="0056573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ru-RU"/>
        </w:rPr>
      </w:pPr>
    </w:p>
    <w:p w:rsidR="00565731" w:rsidRDefault="00565731"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p>
    <w:p w:rsidR="00565731" w:rsidRDefault="00565731"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B86576">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A4296F" w:rsidP="00D5262B">
      <w:pPr>
        <w:widowControl w:val="0"/>
        <w:autoSpaceDE w:val="0"/>
        <w:autoSpaceDN w:val="0"/>
        <w:adjustRightInd w:val="0"/>
        <w:spacing w:after="0" w:line="240" w:lineRule="auto"/>
        <w:ind w:left="425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Зиминского районного </w:t>
      </w:r>
    </w:p>
    <w:p w:rsidR="00B86576" w:rsidRDefault="00A4296F"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86576"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A4296F" w:rsidP="0097471F">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 от</w:t>
      </w:r>
      <w:r w:rsidR="007525A0">
        <w:rPr>
          <w:rFonts w:ascii="Times New Roman" w:eastAsiaTheme="minorEastAsia" w:hAnsi="Times New Roman" w:cs="Times New Roman"/>
          <w:sz w:val="24"/>
          <w:szCs w:val="24"/>
          <w:lang w:eastAsia="ru-RU"/>
        </w:rPr>
        <w:t xml:space="preserve">  24.10.2022 </w:t>
      </w:r>
      <w:r w:rsidR="00C700FF">
        <w:rPr>
          <w:rFonts w:ascii="Times New Roman" w:eastAsiaTheme="minorEastAsia" w:hAnsi="Times New Roman" w:cs="Times New Roman"/>
          <w:sz w:val="24"/>
          <w:szCs w:val="24"/>
          <w:lang w:eastAsia="ru-RU"/>
        </w:rPr>
        <w:t xml:space="preserve">г.    </w:t>
      </w:r>
      <w:r w:rsidR="0097471F">
        <w:rPr>
          <w:rFonts w:ascii="Times New Roman" w:eastAsiaTheme="minorEastAsia" w:hAnsi="Times New Roman" w:cs="Times New Roman"/>
          <w:sz w:val="24"/>
          <w:szCs w:val="24"/>
          <w:lang w:eastAsia="ru-RU"/>
        </w:rPr>
        <w:t xml:space="preserve"> №   </w:t>
      </w:r>
      <w:r w:rsidR="00565731">
        <w:rPr>
          <w:rFonts w:ascii="Times New Roman" w:eastAsiaTheme="minorEastAsia" w:hAnsi="Times New Roman" w:cs="Times New Roman"/>
          <w:sz w:val="24"/>
          <w:szCs w:val="24"/>
          <w:lang w:eastAsia="ru-RU"/>
        </w:rPr>
        <w:t>762</w:t>
      </w:r>
      <w:r w:rsidR="0097471F">
        <w:rPr>
          <w:rFonts w:ascii="Times New Roman" w:eastAsiaTheme="minorEastAsia" w:hAnsi="Times New Roman" w:cs="Times New Roman"/>
          <w:sz w:val="24"/>
          <w:szCs w:val="24"/>
          <w:lang w:eastAsia="ru-RU"/>
        </w:rPr>
        <w:t xml:space="preserve">       </w:t>
      </w:r>
    </w:p>
    <w:p w:rsidR="00C700FF" w:rsidRPr="00C700FF" w:rsidRDefault="00C700FF" w:rsidP="00565731">
      <w:pPr>
        <w:pStyle w:val="aa"/>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A4296F">
        <w:rPr>
          <w:rFonts w:ascii="Times New Roman" w:hAnsi="Times New Roman" w:cs="Times New Roman"/>
          <w:sz w:val="28"/>
          <w:szCs w:val="28"/>
        </w:rPr>
        <w:t xml:space="preserve"> Зиминского районного </w:t>
      </w:r>
    </w:p>
    <w:p w:rsidR="00A4296F" w:rsidRPr="00C700FF" w:rsidRDefault="00A4296F" w:rsidP="00C700FF">
      <w:pPr>
        <w:pStyle w:val="aa"/>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700FF" w:rsidRP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736F8D" w:rsidRDefault="00736F8D" w:rsidP="00565731">
      <w:pPr>
        <w:pStyle w:val="aa"/>
        <w:rPr>
          <w:rFonts w:ascii="Times New Roman" w:hAnsi="Times New Roman" w:cs="Times New Roman"/>
          <w:sz w:val="28"/>
          <w:szCs w:val="28"/>
        </w:rPr>
      </w:pPr>
    </w:p>
    <w:p w:rsidR="00A615DA" w:rsidRPr="00736F8D" w:rsidRDefault="00B86576" w:rsidP="00C700FF">
      <w:pPr>
        <w:pStyle w:val="aa"/>
        <w:jc w:val="center"/>
        <w:rPr>
          <w:rFonts w:ascii="Times New Roman" w:hAnsi="Times New Roman" w:cs="Times New Roman"/>
          <w:sz w:val="28"/>
          <w:szCs w:val="28"/>
        </w:rPr>
      </w:pPr>
      <w:r w:rsidRPr="00736F8D">
        <w:rPr>
          <w:rFonts w:ascii="Times New Roman" w:hAnsi="Times New Roman" w:cs="Times New Roman"/>
          <w:sz w:val="28"/>
          <w:szCs w:val="28"/>
        </w:rPr>
        <w:t>Паспорт муниципальной программы</w:t>
      </w:r>
      <w:r w:rsidR="00A4296F">
        <w:rPr>
          <w:rFonts w:ascii="Times New Roman" w:hAnsi="Times New Roman" w:cs="Times New Roman"/>
          <w:sz w:val="28"/>
          <w:szCs w:val="28"/>
        </w:rPr>
        <w:t xml:space="preserve"> Зиминского районного муниципального образования</w:t>
      </w:r>
    </w:p>
    <w:p w:rsidR="00B86576" w:rsidRPr="00736F8D" w:rsidRDefault="00B86576"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aa"/>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1B39B5"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w:t>
            </w:r>
            <w:r w:rsidR="00BE133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a3"/>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w:t>
            </w:r>
            <w:r w:rsidR="006D5B00" w:rsidRPr="006D5B00">
              <w:rPr>
                <w:rFonts w:ascii="Times New Roman" w:hAnsi="Times New Roman" w:cs="Times New Roman"/>
                <w:sz w:val="28"/>
                <w:szCs w:val="28"/>
              </w:rPr>
              <w:t>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Местный бюджет (сумма/тыс. руб.)</w:t>
            </w:r>
          </w:p>
        </w:tc>
        <w:tc>
          <w:tcPr>
            <w:tcW w:w="4603" w:type="dxa"/>
            <w:tcBorders>
              <w:top w:val="single" w:sz="4" w:space="0" w:color="auto"/>
              <w:left w:val="single" w:sz="4" w:space="0" w:color="auto"/>
              <w:bottom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 xml:space="preserve"> 0</w:t>
            </w:r>
          </w:p>
        </w:tc>
        <w:tc>
          <w:tcPr>
            <w:tcW w:w="4603" w:type="dxa"/>
            <w:tcBorders>
              <w:top w:val="single" w:sz="4" w:space="0" w:color="auto"/>
              <w:left w:val="single" w:sz="4" w:space="0" w:color="auto"/>
              <w:bottom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aa"/>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aa"/>
        <w:jc w:val="both"/>
        <w:rPr>
          <w:rFonts w:ascii="Times New Roman" w:hAnsi="Times New Roman" w:cs="Times New Roman"/>
          <w:sz w:val="28"/>
          <w:szCs w:val="28"/>
        </w:rPr>
      </w:pPr>
    </w:p>
    <w:p w:rsidR="00B36507" w:rsidRPr="00B36507" w:rsidRDefault="00B86576" w:rsidP="00B36507">
      <w:pPr>
        <w:pStyle w:val="aa"/>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Зиминского райо</w:t>
      </w:r>
      <w:r w:rsidR="001B39B5">
        <w:rPr>
          <w:rFonts w:ascii="Times New Roman" w:hAnsi="Times New Roman" w:cs="Times New Roman"/>
          <w:sz w:val="28"/>
          <w:szCs w:val="28"/>
        </w:rPr>
        <w:t>н</w:t>
      </w:r>
      <w:r w:rsidR="004A7428">
        <w:rPr>
          <w:rFonts w:ascii="Times New Roman" w:hAnsi="Times New Roman" w:cs="Times New Roman"/>
          <w:sz w:val="28"/>
          <w:szCs w:val="28"/>
        </w:rPr>
        <w:t xml:space="preserve">ного </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 xml:space="preserve">Зиминского </w:t>
      </w:r>
      <w:r w:rsidR="001B39B5">
        <w:rPr>
          <w:rFonts w:ascii="Times New Roman" w:hAnsi="Times New Roman" w:cs="Times New Roman"/>
          <w:sz w:val="28"/>
          <w:szCs w:val="28"/>
        </w:rPr>
        <w:t xml:space="preserve">районного </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lastRenderedPageBreak/>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C434C7" w:rsidRPr="00B36507" w:rsidRDefault="00C434C7" w:rsidP="00467592">
      <w:pPr>
        <w:autoSpaceDE w:val="0"/>
        <w:autoSpaceDN w:val="0"/>
        <w:adjustRightInd w:val="0"/>
        <w:spacing w:after="0" w:line="240" w:lineRule="auto"/>
        <w:rPr>
          <w:rFonts w:ascii="Times New Roman" w:hAnsi="Times New Roman" w:cs="Times New Roman"/>
          <w:b/>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856D54">
        <w:rPr>
          <w:rFonts w:ascii="Times New Roman" w:hAnsi="Times New Roman" w:cs="Times New Roman"/>
          <w:sz w:val="28"/>
          <w:szCs w:val="28"/>
        </w:rPr>
        <w:t xml:space="preserve"> Зиминский</w:t>
      </w:r>
      <w:r w:rsidRPr="00381515">
        <w:rPr>
          <w:rFonts w:ascii="Times New Roman" w:hAnsi="Times New Roman" w:cs="Times New Roman"/>
          <w:sz w:val="28"/>
          <w:szCs w:val="28"/>
        </w:rPr>
        <w:t xml:space="preserve">  район, мотивируя свое  решение</w:t>
      </w:r>
      <w:r w:rsidR="00295DC5">
        <w:rPr>
          <w:rFonts w:ascii="Times New Roman" w:hAnsi="Times New Roman" w:cs="Times New Roman"/>
          <w:sz w:val="28"/>
          <w:szCs w:val="28"/>
        </w:rPr>
        <w:t>,</w:t>
      </w:r>
      <w:r w:rsidRPr="00381515">
        <w:rPr>
          <w:rFonts w:ascii="Times New Roman" w:hAnsi="Times New Roman" w:cs="Times New Roman"/>
          <w:sz w:val="28"/>
          <w:szCs w:val="28"/>
        </w:rPr>
        <w:t xml:space="preserve">  в том числе и отсутствием возможности приобретения собственного жилья.</w:t>
      </w:r>
    </w:p>
    <w:p w:rsidR="00381515" w:rsidRPr="00381515" w:rsidRDefault="00381515" w:rsidP="00856D54">
      <w:pPr>
        <w:pStyle w:val="aa"/>
        <w:ind w:firstLine="708"/>
        <w:jc w:val="both"/>
        <w:rPr>
          <w:rFonts w:ascii="Times New Roman" w:hAnsi="Times New Roman" w:cs="Times New Roman"/>
          <w:sz w:val="28"/>
          <w:szCs w:val="28"/>
        </w:rPr>
      </w:pPr>
      <w:r w:rsidRPr="00381515">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Для её решения требуется участие и взаимодействие органов государственной власти  Иркутской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aa"/>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1B39B5"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Целью муниципаль</w:t>
      </w:r>
      <w:r w:rsidR="00F14DA3">
        <w:rPr>
          <w:rFonts w:ascii="Times New Roman" w:hAnsi="Times New Roman" w:cs="Times New Roman"/>
          <w:sz w:val="28"/>
          <w:szCs w:val="28"/>
        </w:rPr>
        <w:t>ной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aa"/>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910839">
        <w:rPr>
          <w:rFonts w:ascii="Times New Roman" w:hAnsi="Times New Roman" w:cs="Times New Roman"/>
          <w:sz w:val="28"/>
          <w:szCs w:val="28"/>
        </w:rPr>
        <w:t xml:space="preserve">1 000 000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F3546" w:rsidRDefault="004F3546" w:rsidP="000B17C9">
      <w:pPr>
        <w:pStyle w:val="aa"/>
        <w:ind w:firstLine="360"/>
        <w:jc w:val="both"/>
        <w:rPr>
          <w:rFonts w:ascii="Times New Roman" w:hAnsi="Times New Roman" w:cs="Times New Roman"/>
          <w:sz w:val="28"/>
          <w:szCs w:val="28"/>
        </w:rPr>
      </w:pPr>
    </w:p>
    <w:p w:rsidR="001B39B5" w:rsidRDefault="000B17C9" w:rsidP="00565731">
      <w:pPr>
        <w:pStyle w:val="aa"/>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областного </w:t>
      </w:r>
      <w:r>
        <w:rPr>
          <w:rFonts w:ascii="Times New Roman" w:hAnsi="Times New Roman" w:cs="Times New Roman"/>
          <w:sz w:val="28"/>
          <w:szCs w:val="28"/>
        </w:rPr>
        <w:t xml:space="preserve"> и местного</w:t>
      </w:r>
      <w:r w:rsidRPr="000B17C9">
        <w:rPr>
          <w:rFonts w:ascii="Times New Roman" w:hAnsi="Times New Roman" w:cs="Times New Roman"/>
          <w:sz w:val="28"/>
          <w:szCs w:val="28"/>
        </w:rPr>
        <w:t xml:space="preserve"> бюджетов.</w:t>
      </w:r>
    </w:p>
    <w:p w:rsidR="00565731" w:rsidRPr="00565731" w:rsidRDefault="00565731" w:rsidP="00565731">
      <w:pPr>
        <w:pStyle w:val="aa"/>
        <w:ind w:firstLine="360"/>
        <w:jc w:val="both"/>
        <w:rPr>
          <w:rFonts w:ascii="Times New Roman" w:hAnsi="Times New Roman" w:cs="Times New Roman"/>
          <w:sz w:val="28"/>
          <w:szCs w:val="28"/>
        </w:rPr>
      </w:pPr>
    </w:p>
    <w:p w:rsidR="002D0AE1" w:rsidRDefault="002D0AE1"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Перечень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A965AE" w:rsidRPr="0096776B" w:rsidRDefault="00A965AE"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aa"/>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aa"/>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aa"/>
              <w:rPr>
                <w:rFonts w:ascii="Times New Roman" w:hAnsi="Times New Roman" w:cs="Times New Roman"/>
                <w:sz w:val="28"/>
                <w:szCs w:val="28"/>
              </w:rPr>
            </w:pPr>
          </w:p>
        </w:tc>
        <w:tc>
          <w:tcPr>
            <w:tcW w:w="3024" w:type="dxa"/>
            <w:vMerge/>
            <w:vAlign w:val="center"/>
          </w:tcPr>
          <w:p w:rsidR="002D1B94" w:rsidRPr="00290326" w:rsidRDefault="002D1B94" w:rsidP="004F3546">
            <w:pPr>
              <w:pStyle w:val="aa"/>
              <w:rPr>
                <w:rFonts w:ascii="Times New Roman" w:hAnsi="Times New Roman" w:cs="Times New Roman"/>
                <w:sz w:val="28"/>
                <w:szCs w:val="28"/>
              </w:rPr>
            </w:pPr>
          </w:p>
        </w:tc>
        <w:tc>
          <w:tcPr>
            <w:tcW w:w="1289" w:type="dxa"/>
            <w:vMerge/>
            <w:vAlign w:val="center"/>
          </w:tcPr>
          <w:p w:rsidR="002D1B94" w:rsidRPr="00290326" w:rsidRDefault="002D1B94" w:rsidP="004F3546">
            <w:pPr>
              <w:pStyle w:val="aa"/>
              <w:rPr>
                <w:rFonts w:ascii="Times New Roman" w:hAnsi="Times New Roman" w:cs="Times New Roman"/>
                <w:sz w:val="28"/>
                <w:szCs w:val="28"/>
              </w:rPr>
            </w:pPr>
          </w:p>
        </w:tc>
        <w:tc>
          <w:tcPr>
            <w:tcW w:w="1134" w:type="dxa"/>
            <w:vAlign w:val="center"/>
          </w:tcPr>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aa"/>
              <w:rPr>
                <w:rFonts w:ascii="Times New Roman" w:hAnsi="Times New Roman" w:cs="Times New Roman"/>
                <w:sz w:val="28"/>
                <w:szCs w:val="28"/>
              </w:rPr>
            </w:pPr>
          </w:p>
        </w:tc>
        <w:tc>
          <w:tcPr>
            <w:tcW w:w="850" w:type="dxa"/>
            <w:vAlign w:val="center"/>
          </w:tcPr>
          <w:p w:rsidR="002D1B94" w:rsidRDefault="002D1B94" w:rsidP="004F3546">
            <w:pPr>
              <w:pStyle w:val="aa"/>
              <w:rPr>
                <w:rFonts w:ascii="Times New Roman" w:hAnsi="Times New Roman" w:cs="Times New Roman"/>
                <w:sz w:val="28"/>
                <w:szCs w:val="28"/>
              </w:rPr>
            </w:pPr>
          </w:p>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aa"/>
              <w:rPr>
                <w:rFonts w:ascii="Times New Roman" w:hAnsi="Times New Roman" w:cs="Times New Roman"/>
                <w:sz w:val="28"/>
                <w:szCs w:val="28"/>
              </w:rPr>
            </w:pP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aa"/>
              <w:rPr>
                <w:rFonts w:ascii="Times New Roman" w:hAnsi="Times New Roman" w:cs="Times New Roman"/>
                <w:sz w:val="28"/>
                <w:szCs w:val="28"/>
              </w:rPr>
            </w:pPr>
            <w:r w:rsidRPr="0051438D">
              <w:rPr>
                <w:rFonts w:ascii="Times New Roman" w:hAnsi="Times New Roman" w:cs="Times New Roman"/>
                <w:sz w:val="28"/>
                <w:szCs w:val="28"/>
              </w:rPr>
              <w:t xml:space="preserve">Количество молодых семей, улучшивших жилищные условия в результате реализации </w:t>
            </w:r>
            <w:r w:rsidRPr="0051438D">
              <w:rPr>
                <w:rFonts w:ascii="Times New Roman" w:hAnsi="Times New Roman" w:cs="Times New Roman"/>
                <w:sz w:val="28"/>
                <w:szCs w:val="28"/>
              </w:rPr>
              <w:lastRenderedPageBreak/>
              <w:t>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lastRenderedPageBreak/>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pgSz w:w="11900" w:h="16800"/>
          <w:pgMar w:top="1440" w:right="799" w:bottom="1440" w:left="1100" w:header="720" w:footer="720" w:gutter="0"/>
          <w:cols w:space="720"/>
          <w:noEndnote/>
        </w:sectPr>
      </w:pPr>
      <w:bookmarkStart w:id="0" w:name="_GoBack"/>
      <w:bookmarkEnd w:id="0"/>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565731">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a3"/>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a3"/>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10"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1B39B5">
        <w:rPr>
          <w:rFonts w:ascii="Times New Roman" w:hAnsi="Times New Roman" w:cs="Times New Roman"/>
          <w:sz w:val="28"/>
          <w:szCs w:val="28"/>
        </w:rPr>
        <w:t xml:space="preserve"> </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органами государственной власти Иркутской области, федеральными органами исполнительной власти персональных данных о членах молодой семьи.</w:t>
      </w:r>
      <w:r w:rsidR="001B39B5">
        <w:rPr>
          <w:rFonts w:ascii="Times New Roman" w:hAnsi="Times New Roman" w:cs="Times New Roman"/>
          <w:sz w:val="28"/>
          <w:szCs w:val="28"/>
        </w:rPr>
        <w:t xml:space="preserve"> </w:t>
      </w:r>
      <w:r w:rsidR="00B86576" w:rsidRPr="0051438D">
        <w:rPr>
          <w:rFonts w:ascii="Times New Roman" w:hAnsi="Times New Roman" w:cs="Times New Roman"/>
          <w:sz w:val="28"/>
          <w:szCs w:val="28"/>
        </w:rPr>
        <w:t xml:space="preserve">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11"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1B39B5">
        <w:rPr>
          <w:rFonts w:ascii="Times New Roman" w:hAnsi="Times New Roman" w:cs="Times New Roman"/>
          <w:sz w:val="28"/>
          <w:szCs w:val="28"/>
        </w:rPr>
        <w:t>дминистрация</w:t>
      </w:r>
      <w:r w:rsidR="00B86576" w:rsidRPr="0051438D">
        <w:rPr>
          <w:rFonts w:ascii="Times New Roman" w:hAnsi="Times New Roman" w:cs="Times New Roman"/>
          <w:sz w:val="28"/>
          <w:szCs w:val="28"/>
        </w:rPr>
        <w:t xml:space="preserve">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1B39B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2"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3"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Зиминского районного муниципального образования</w:t>
      </w:r>
      <w:r w:rsidR="001B39B5">
        <w:rPr>
          <w:rFonts w:ascii="Times New Roman" w:hAnsi="Times New Roman" w:cs="Times New Roman"/>
          <w:sz w:val="28"/>
          <w:szCs w:val="28"/>
        </w:rPr>
        <w:t xml:space="preserve"> </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aa"/>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4"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5" w:history="1">
        <w:r w:rsidRPr="00B83397">
          <w:rPr>
            <w:rFonts w:ascii="Times New Roman" w:hAnsi="Times New Roman" w:cs="Times New Roman"/>
            <w:sz w:val="28"/>
            <w:szCs w:val="28"/>
          </w:rPr>
          <w:t>постановлением</w:t>
        </w:r>
      </w:hyperlink>
      <w:r w:rsidR="001B39B5">
        <w:t xml:space="preserve"> </w:t>
      </w:r>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1B39B5">
        <w:rPr>
          <w:rFonts w:ascii="Times New Roman" w:hAnsi="Times New Roman" w:cs="Times New Roman"/>
          <w:sz w:val="28"/>
          <w:szCs w:val="28"/>
        </w:rPr>
        <w:t xml:space="preserve"> </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aa"/>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aa"/>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1B39B5">
        <w:rPr>
          <w:rFonts w:ascii="Times New Roman" w:hAnsi="Times New Roman" w:cs="Times New Roman"/>
          <w:sz w:val="28"/>
          <w:szCs w:val="28"/>
        </w:rPr>
        <w:t xml:space="preserve"> </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w:t>
      </w:r>
      <w:r w:rsidRPr="000370D4">
        <w:rPr>
          <w:rFonts w:ascii="Times New Roman" w:hAnsi="Times New Roman" w:cs="Times New Roman"/>
          <w:sz w:val="28"/>
          <w:szCs w:val="28"/>
        </w:rPr>
        <w:lastRenderedPageBreak/>
        <w:t>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1B39B5">
        <w:rPr>
          <w:rFonts w:ascii="Times New Roman" w:hAnsi="Times New Roman" w:cs="Times New Roman"/>
          <w:sz w:val="28"/>
          <w:szCs w:val="28"/>
        </w:rPr>
        <w:t xml:space="preserve"> </w:t>
      </w:r>
      <w:r w:rsidR="00C619D2" w:rsidRPr="000370D4">
        <w:rPr>
          <w:rFonts w:ascii="Times New Roman" w:hAnsi="Times New Roman" w:cs="Times New Roman"/>
          <w:sz w:val="28"/>
          <w:szCs w:val="28"/>
        </w:rPr>
        <w:t>и 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aa"/>
        <w:ind w:firstLine="708"/>
        <w:jc w:val="both"/>
        <w:rPr>
          <w:rFonts w:ascii="Times New Roman" w:hAnsi="Times New Roman" w:cs="Times New Roman"/>
          <w:sz w:val="28"/>
          <w:szCs w:val="28"/>
        </w:rPr>
      </w:pPr>
      <w:r w:rsidRPr="00C619D2">
        <w:rPr>
          <w:rFonts w:ascii="Times New Roman" w:hAnsi="Times New Roman" w:cs="Times New Roman"/>
          <w:sz w:val="28"/>
          <w:szCs w:val="28"/>
        </w:rPr>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Норматив стоимости 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lastRenderedPageBreak/>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w:t>
      </w:r>
      <w:r w:rsidR="001B39B5">
        <w:rPr>
          <w:rFonts w:ascii="Times New Roman" w:hAnsi="Times New Roman" w:cs="Times New Roman"/>
          <w:sz w:val="28"/>
          <w:szCs w:val="28"/>
        </w:rPr>
        <w:t xml:space="preserve"> </w:t>
      </w:r>
      <w:r w:rsidR="005164BD">
        <w:rPr>
          <w:rFonts w:ascii="Times New Roman" w:hAnsi="Times New Roman" w:cs="Times New Roman"/>
          <w:sz w:val="28"/>
          <w:szCs w:val="28"/>
        </w:rPr>
        <w:t>п</w:t>
      </w:r>
      <w:r w:rsidRPr="0051438D">
        <w:rPr>
          <w:rFonts w:ascii="Times New Roman" w:hAnsi="Times New Roman" w:cs="Times New Roman"/>
          <w:sz w:val="28"/>
          <w:szCs w:val="28"/>
        </w:rPr>
        <w:t>рограммы.</w:t>
      </w:r>
    </w:p>
    <w:p w:rsidR="00B86576" w:rsidRPr="005164BD" w:rsidRDefault="00B86576" w:rsidP="005164BD">
      <w:pPr>
        <w:pStyle w:val="aa"/>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w:t>
      </w:r>
      <w:r>
        <w:rPr>
          <w:rFonts w:ascii="Times New Roman" w:hAnsi="Times New Roman" w:cs="Times New Roman"/>
          <w:sz w:val="28"/>
          <w:szCs w:val="28"/>
        </w:rPr>
        <w:lastRenderedPageBreak/>
        <w:t>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1B39B5">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B39B5">
        <w:rPr>
          <w:rFonts w:ascii="Times New Roman" w:eastAsia="Times New Roman" w:hAnsi="Times New Roman" w:cs="Times New Roman"/>
          <w:sz w:val="28"/>
          <w:szCs w:val="28"/>
        </w:rPr>
        <w:t xml:space="preserve"> </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001B39B5">
        <w:rPr>
          <w:rFonts w:ascii="Times New Roman" w:hAnsi="Times New Roman" w:cs="Times New Roman"/>
          <w:b/>
          <w:sz w:val="28"/>
          <w:szCs w:val="28"/>
        </w:rPr>
        <w:t xml:space="preserve"> </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w:t>
      </w:r>
      <w:r w:rsidR="0028331E">
        <w:rPr>
          <w:rFonts w:ascii="Times New Roman" w:hAnsi="Times New Roman" w:cs="Times New Roman"/>
          <w:sz w:val="28"/>
          <w:szCs w:val="28"/>
        </w:rPr>
        <w:lastRenderedPageBreak/>
        <w:t>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на основании заявления 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w:t>
      </w:r>
      <w:r w:rsidR="001B39B5">
        <w:rPr>
          <w:rFonts w:ascii="Times New Roman" w:hAnsi="Times New Roman" w:cs="Times New Roman"/>
          <w:sz w:val="28"/>
          <w:szCs w:val="28"/>
        </w:rPr>
        <w:t xml:space="preserve"> </w:t>
      </w:r>
      <w:r w:rsidRPr="00CE4B52">
        <w:rPr>
          <w:rFonts w:ascii="Times New Roman" w:hAnsi="Times New Roman" w:cs="Times New Roman"/>
          <w:sz w:val="28"/>
          <w:szCs w:val="28"/>
        </w:rPr>
        <w:t>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lastRenderedPageBreak/>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В случае невозможности представления в установленные сроки документов, подтверждающих целевое использование средств, по причинам, 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w:t>
      </w:r>
      <w:r w:rsidRPr="00E107BF">
        <w:rPr>
          <w:rFonts w:ascii="Times New Roman" w:hAnsi="Times New Roman" w:cs="Times New Roman"/>
          <w:sz w:val="28"/>
          <w:szCs w:val="28"/>
        </w:rPr>
        <w:lastRenderedPageBreak/>
        <w:t>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на счет, указанный в требовании, взыскание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молодой семьи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1B39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инансовым управлением</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a3"/>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w:t>
      </w:r>
      <w:r w:rsidR="001B39B5">
        <w:rPr>
          <w:rFonts w:ascii="Times New Roman" w:hAnsi="Times New Roman" w:cs="Times New Roman"/>
          <w:sz w:val="28"/>
          <w:szCs w:val="28"/>
        </w:rPr>
        <w:t>н</w:t>
      </w:r>
      <w:r w:rsidR="00872DE9">
        <w:rPr>
          <w:rFonts w:ascii="Times New Roman" w:hAnsi="Times New Roman" w:cs="Times New Roman"/>
          <w:sz w:val="28"/>
          <w:szCs w:val="28"/>
        </w:rPr>
        <w:t>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1B39B5">
        <w:rPr>
          <w:rFonts w:ascii="Times New Roman" w:hAnsi="Times New Roman" w:cs="Times New Roman"/>
          <w:sz w:val="28"/>
          <w:szCs w:val="28"/>
        </w:rPr>
        <w:t xml:space="preserve"> </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a3"/>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04" w:rsidRDefault="00A13504" w:rsidP="00557562">
      <w:pPr>
        <w:spacing w:after="0" w:line="240" w:lineRule="auto"/>
      </w:pPr>
      <w:r>
        <w:separator/>
      </w:r>
    </w:p>
  </w:endnote>
  <w:endnote w:type="continuationSeparator" w:id="0">
    <w:p w:rsidR="00A13504" w:rsidRDefault="00A13504" w:rsidP="0055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04" w:rsidRDefault="00A13504" w:rsidP="00557562">
      <w:pPr>
        <w:spacing w:after="0" w:line="240" w:lineRule="auto"/>
      </w:pPr>
      <w:r>
        <w:separator/>
      </w:r>
    </w:p>
  </w:footnote>
  <w:footnote w:type="continuationSeparator" w:id="0">
    <w:p w:rsidR="00A13504" w:rsidRDefault="00A13504" w:rsidP="00557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FE"/>
    <w:rsid w:val="00003D08"/>
    <w:rsid w:val="00017BBD"/>
    <w:rsid w:val="00022794"/>
    <w:rsid w:val="000370D4"/>
    <w:rsid w:val="00055087"/>
    <w:rsid w:val="00064E34"/>
    <w:rsid w:val="00081926"/>
    <w:rsid w:val="000B17C9"/>
    <w:rsid w:val="000B7110"/>
    <w:rsid w:val="000B7993"/>
    <w:rsid w:val="000D2856"/>
    <w:rsid w:val="001200D5"/>
    <w:rsid w:val="001215CB"/>
    <w:rsid w:val="00134B0A"/>
    <w:rsid w:val="00174FD7"/>
    <w:rsid w:val="00183788"/>
    <w:rsid w:val="001B39B5"/>
    <w:rsid w:val="001B50E0"/>
    <w:rsid w:val="001F1ACC"/>
    <w:rsid w:val="00213DEF"/>
    <w:rsid w:val="0023363E"/>
    <w:rsid w:val="00264409"/>
    <w:rsid w:val="0028331E"/>
    <w:rsid w:val="00290326"/>
    <w:rsid w:val="00295DC5"/>
    <w:rsid w:val="002D0186"/>
    <w:rsid w:val="002D0AE1"/>
    <w:rsid w:val="002D1B94"/>
    <w:rsid w:val="002E1EAC"/>
    <w:rsid w:val="002E6EDE"/>
    <w:rsid w:val="002F0A3D"/>
    <w:rsid w:val="0033238E"/>
    <w:rsid w:val="003366D2"/>
    <w:rsid w:val="003504FE"/>
    <w:rsid w:val="00350AA6"/>
    <w:rsid w:val="00351B1F"/>
    <w:rsid w:val="00372571"/>
    <w:rsid w:val="00381515"/>
    <w:rsid w:val="00392402"/>
    <w:rsid w:val="003E528E"/>
    <w:rsid w:val="00401CB9"/>
    <w:rsid w:val="0040248A"/>
    <w:rsid w:val="004147D2"/>
    <w:rsid w:val="00431961"/>
    <w:rsid w:val="00432F4C"/>
    <w:rsid w:val="00467592"/>
    <w:rsid w:val="00480336"/>
    <w:rsid w:val="004A7428"/>
    <w:rsid w:val="004B7C45"/>
    <w:rsid w:val="004C43B6"/>
    <w:rsid w:val="004C6292"/>
    <w:rsid w:val="004D5ECD"/>
    <w:rsid w:val="004F3546"/>
    <w:rsid w:val="0051438D"/>
    <w:rsid w:val="005164BD"/>
    <w:rsid w:val="005415D3"/>
    <w:rsid w:val="00545349"/>
    <w:rsid w:val="005573E4"/>
    <w:rsid w:val="00557562"/>
    <w:rsid w:val="005635CA"/>
    <w:rsid w:val="00565731"/>
    <w:rsid w:val="005821D2"/>
    <w:rsid w:val="00592809"/>
    <w:rsid w:val="005B6245"/>
    <w:rsid w:val="005D6531"/>
    <w:rsid w:val="005F5D22"/>
    <w:rsid w:val="00604909"/>
    <w:rsid w:val="00624E6F"/>
    <w:rsid w:val="006510BB"/>
    <w:rsid w:val="00681A61"/>
    <w:rsid w:val="006855F5"/>
    <w:rsid w:val="00686917"/>
    <w:rsid w:val="00690A0D"/>
    <w:rsid w:val="006C2B78"/>
    <w:rsid w:val="006D5B00"/>
    <w:rsid w:val="006F5ED2"/>
    <w:rsid w:val="007208EF"/>
    <w:rsid w:val="00736F8D"/>
    <w:rsid w:val="007525A0"/>
    <w:rsid w:val="00757F35"/>
    <w:rsid w:val="00791789"/>
    <w:rsid w:val="007B7489"/>
    <w:rsid w:val="007D3260"/>
    <w:rsid w:val="008105DC"/>
    <w:rsid w:val="008318F7"/>
    <w:rsid w:val="00856D54"/>
    <w:rsid w:val="00870F31"/>
    <w:rsid w:val="00872DE9"/>
    <w:rsid w:val="00881FF2"/>
    <w:rsid w:val="00882136"/>
    <w:rsid w:val="008859D3"/>
    <w:rsid w:val="0089594D"/>
    <w:rsid w:val="008C4A62"/>
    <w:rsid w:val="008D6EC6"/>
    <w:rsid w:val="0090356E"/>
    <w:rsid w:val="00910839"/>
    <w:rsid w:val="009129D6"/>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13504"/>
    <w:rsid w:val="00A24AC2"/>
    <w:rsid w:val="00A4296F"/>
    <w:rsid w:val="00A45A81"/>
    <w:rsid w:val="00A615DA"/>
    <w:rsid w:val="00A77CCC"/>
    <w:rsid w:val="00A965AE"/>
    <w:rsid w:val="00AD3E67"/>
    <w:rsid w:val="00AD7E9C"/>
    <w:rsid w:val="00AE0F73"/>
    <w:rsid w:val="00AE1809"/>
    <w:rsid w:val="00B27C3C"/>
    <w:rsid w:val="00B36507"/>
    <w:rsid w:val="00B402EA"/>
    <w:rsid w:val="00B82A3C"/>
    <w:rsid w:val="00B82D8A"/>
    <w:rsid w:val="00B83397"/>
    <w:rsid w:val="00B86576"/>
    <w:rsid w:val="00B93B89"/>
    <w:rsid w:val="00BA2716"/>
    <w:rsid w:val="00BC311F"/>
    <w:rsid w:val="00BC5AEC"/>
    <w:rsid w:val="00BE133D"/>
    <w:rsid w:val="00BE1E7E"/>
    <w:rsid w:val="00BF65DF"/>
    <w:rsid w:val="00C23281"/>
    <w:rsid w:val="00C305B8"/>
    <w:rsid w:val="00C3458A"/>
    <w:rsid w:val="00C434C7"/>
    <w:rsid w:val="00C619D2"/>
    <w:rsid w:val="00C700FF"/>
    <w:rsid w:val="00C81681"/>
    <w:rsid w:val="00CB2A1D"/>
    <w:rsid w:val="00CC0E53"/>
    <w:rsid w:val="00CE1A96"/>
    <w:rsid w:val="00CE4B52"/>
    <w:rsid w:val="00D05C0B"/>
    <w:rsid w:val="00D07C27"/>
    <w:rsid w:val="00D118E5"/>
    <w:rsid w:val="00D14BAD"/>
    <w:rsid w:val="00D40B29"/>
    <w:rsid w:val="00D5262B"/>
    <w:rsid w:val="00D538F0"/>
    <w:rsid w:val="00D67031"/>
    <w:rsid w:val="00D93C14"/>
    <w:rsid w:val="00DD2E2D"/>
    <w:rsid w:val="00DD37EE"/>
    <w:rsid w:val="00DD5604"/>
    <w:rsid w:val="00DD6345"/>
    <w:rsid w:val="00DF02C2"/>
    <w:rsid w:val="00E107BF"/>
    <w:rsid w:val="00E17A9D"/>
    <w:rsid w:val="00E2187D"/>
    <w:rsid w:val="00E32942"/>
    <w:rsid w:val="00E41444"/>
    <w:rsid w:val="00E663A8"/>
    <w:rsid w:val="00E83B1C"/>
    <w:rsid w:val="00EB5973"/>
    <w:rsid w:val="00EC11CA"/>
    <w:rsid w:val="00EC48B0"/>
    <w:rsid w:val="00EE6BB1"/>
    <w:rsid w:val="00F14DA3"/>
    <w:rsid w:val="00F15183"/>
    <w:rsid w:val="00F25EB1"/>
    <w:rsid w:val="00F42846"/>
    <w:rsid w:val="00F429AD"/>
    <w:rsid w:val="00F7727C"/>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31BD"/>
  <w15:docId w15:val="{9ACF5973-DA4D-4016-AFB8-CF278D8F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4C"/>
  </w:style>
  <w:style w:type="paragraph" w:styleId="1">
    <w:name w:val="heading 1"/>
    <w:basedOn w:val="a"/>
    <w:next w:val="a"/>
    <w:link w:val="10"/>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38D"/>
    <w:pPr>
      <w:ind w:left="720"/>
      <w:contextualSpacing/>
    </w:pPr>
  </w:style>
  <w:style w:type="paragraph" w:styleId="a4">
    <w:name w:val="Balloon Text"/>
    <w:basedOn w:val="a"/>
    <w:link w:val="a5"/>
    <w:uiPriority w:val="99"/>
    <w:semiHidden/>
    <w:unhideWhenUsed/>
    <w:rsid w:val="00720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8EF"/>
    <w:rPr>
      <w:rFonts w:ascii="Tahoma" w:hAnsi="Tahoma" w:cs="Tahoma"/>
      <w:sz w:val="16"/>
      <w:szCs w:val="16"/>
    </w:rPr>
  </w:style>
  <w:style w:type="paragraph" w:styleId="a6">
    <w:name w:val="header"/>
    <w:basedOn w:val="a"/>
    <w:link w:val="a7"/>
    <w:uiPriority w:val="99"/>
    <w:unhideWhenUsed/>
    <w:rsid w:val="00557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562"/>
  </w:style>
  <w:style w:type="paragraph" w:styleId="a8">
    <w:name w:val="footer"/>
    <w:basedOn w:val="a"/>
    <w:link w:val="a9"/>
    <w:uiPriority w:val="99"/>
    <w:unhideWhenUsed/>
    <w:rsid w:val="00557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562"/>
  </w:style>
  <w:style w:type="paragraph" w:styleId="aa">
    <w:name w:val="No Spacing"/>
    <w:link w:val="ab"/>
    <w:uiPriority w:val="1"/>
    <w:qFormat/>
    <w:rsid w:val="00A615DA"/>
    <w:pPr>
      <w:spacing w:after="0" w:line="240" w:lineRule="auto"/>
    </w:pPr>
  </w:style>
  <w:style w:type="character" w:customStyle="1" w:styleId="10">
    <w:name w:val="Заголовок 1 Знак"/>
    <w:basedOn w:val="a0"/>
    <w:link w:val="1"/>
    <w:rsid w:val="008C4A62"/>
    <w:rPr>
      <w:rFonts w:ascii="Times New Roman" w:eastAsia="Times New Roman" w:hAnsi="Times New Roman" w:cs="Times New Roman"/>
      <w:b/>
      <w:bCs/>
      <w:caps/>
      <w:kern w:val="32"/>
      <w:sz w:val="28"/>
      <w:szCs w:val="32"/>
    </w:rPr>
  </w:style>
  <w:style w:type="paragraph" w:styleId="2">
    <w:name w:val="Body Text 2"/>
    <w:basedOn w:val="a"/>
    <w:link w:val="20"/>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20">
    <w:name w:val="Основной текст 2 Знак"/>
    <w:basedOn w:val="a0"/>
    <w:link w:val="2"/>
    <w:uiPriority w:val="99"/>
    <w:rsid w:val="00381515"/>
    <w:rPr>
      <w:rFonts w:ascii="Times New Roman" w:eastAsia="Calibri" w:hAnsi="Times New Roman" w:cs="Times New Roman"/>
      <w:sz w:val="28"/>
    </w:rPr>
  </w:style>
  <w:style w:type="character" w:customStyle="1" w:styleId="ab">
    <w:name w:val="Без интервала Знак"/>
    <w:link w:val="aa"/>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 w:type="character" w:styleId="ac">
    <w:name w:val="Hyperlink"/>
    <w:basedOn w:val="a0"/>
    <w:uiPriority w:val="99"/>
    <w:unhideWhenUsed/>
    <w:rsid w:val="00565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9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garantF1://71749506.0" TargetMode="External"/><Relationship Id="rId10" Type="http://schemas.openxmlformats.org/officeDocument/2006/relationships/hyperlink" Target="garantF1://12038291.51" TargetMode="External"/><Relationship Id="rId4" Type="http://schemas.openxmlformats.org/officeDocument/2006/relationships/settings" Target="settings.xml"/><Relationship Id="rId9" Type="http://schemas.openxmlformats.org/officeDocument/2006/relationships/hyperlink" Target="consultantplus://offline/ref=171D440EAF0B23A71A89CA8FDA71F590866C37FC032ADC59D80BDC048208401AF111E98480B5wEr3L" TargetMode="External"/><Relationship Id="rId14" Type="http://schemas.openxmlformats.org/officeDocument/2006/relationships/hyperlink" Target="garantF1://717495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EAAA-296A-4329-B5CF-6BC17058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6170</Words>
  <Characters>35173</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Admin</cp:lastModifiedBy>
  <cp:revision>2</cp:revision>
  <cp:lastPrinted>2022-10-24T08:23:00Z</cp:lastPrinted>
  <dcterms:created xsi:type="dcterms:W3CDTF">2022-10-28T07:36:00Z</dcterms:created>
  <dcterms:modified xsi:type="dcterms:W3CDTF">2022-10-28T07:36:00Z</dcterms:modified>
</cp:coreProperties>
</file>