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F33C" w14:textId="77777777" w:rsidR="00C538B1" w:rsidRPr="00026F1C" w:rsidRDefault="00026F1C">
      <w:pPr>
        <w:jc w:val="center"/>
        <w:rPr>
          <w:lang w:val="ru-RU"/>
        </w:rPr>
      </w:pPr>
      <w:r w:rsidRPr="00026F1C">
        <w:rPr>
          <w:b/>
          <w:sz w:val="28"/>
          <w:lang w:val="ru-RU"/>
        </w:rPr>
        <w:t>СПРАВКА</w:t>
      </w:r>
    </w:p>
    <w:p w14:paraId="6E5420E2" w14:textId="77777777" w:rsidR="00C538B1" w:rsidRPr="00026F1C" w:rsidRDefault="00026F1C">
      <w:pPr>
        <w:jc w:val="center"/>
        <w:rPr>
          <w:lang w:val="ru-RU"/>
        </w:rPr>
      </w:pPr>
      <w:r w:rsidRPr="00026F1C">
        <w:rPr>
          <w:b/>
          <w:sz w:val="26"/>
          <w:lang w:val="ru-RU"/>
        </w:rPr>
        <w:t>о форуме «Сильные идеи для нового времени» — 2026 год</w:t>
      </w:r>
    </w:p>
    <w:p w14:paraId="2C7E6102" w14:textId="77777777" w:rsidR="00C538B1" w:rsidRPr="00026F1C" w:rsidRDefault="00026F1C">
      <w:pPr>
        <w:jc w:val="center"/>
        <w:rPr>
          <w:lang w:val="ru-RU"/>
        </w:rPr>
      </w:pPr>
      <w:r w:rsidRPr="00026F1C">
        <w:rPr>
          <w:sz w:val="22"/>
          <w:lang w:val="ru-RU"/>
        </w:rPr>
        <w:t>к совещанию 28 мая 2026 года, 17:00</w:t>
      </w:r>
    </w:p>
    <w:p w14:paraId="075C5A94" w14:textId="77777777" w:rsidR="00C538B1" w:rsidRPr="00026F1C" w:rsidRDefault="00C538B1">
      <w:pPr>
        <w:pBdr>
          <w:bottom w:val="single" w:sz="6" w:space="1" w:color="1F497D"/>
        </w:pBdr>
        <w:spacing w:after="120"/>
        <w:rPr>
          <w:lang w:val="ru-RU"/>
        </w:rPr>
      </w:pPr>
    </w:p>
    <w:p w14:paraId="7D0B92DD" w14:textId="77777777" w:rsidR="00C538B1" w:rsidRPr="00026F1C" w:rsidRDefault="00026F1C">
      <w:pPr>
        <w:spacing w:before="120" w:after="80"/>
        <w:rPr>
          <w:lang w:val="ru-RU"/>
        </w:rPr>
      </w:pPr>
      <w:r w:rsidRPr="00026F1C">
        <w:rPr>
          <w:b/>
          <w:color w:val="1F497D"/>
          <w:lang w:val="ru-RU"/>
        </w:rPr>
        <w:t>1. Что такое форум «Сильные идеи для нового времени»</w:t>
      </w:r>
    </w:p>
    <w:p w14:paraId="2DA3E69D" w14:textId="77777777" w:rsidR="00E425FC" w:rsidRDefault="00026F1C">
      <w:pPr>
        <w:spacing w:after="120"/>
        <w:rPr>
          <w:lang w:val="ru-RU"/>
        </w:rPr>
      </w:pPr>
      <w:r w:rsidRPr="00026F1C">
        <w:rPr>
          <w:lang w:val="ru-RU"/>
        </w:rPr>
        <w:t>«Сильные идеи для нового времени» (СИНВ) — ежегодный федеральный форум Агентства стратегических инициатив (АСИ) и Фонда «</w:t>
      </w:r>
      <w:proofErr w:type="spellStart"/>
      <w:r w:rsidRPr="00026F1C">
        <w:rPr>
          <w:lang w:val="ru-RU"/>
        </w:rPr>
        <w:t>Росконгресс</w:t>
      </w:r>
      <w:proofErr w:type="spellEnd"/>
      <w:r w:rsidRPr="00026F1C">
        <w:rPr>
          <w:lang w:val="ru-RU"/>
        </w:rPr>
        <w:t xml:space="preserve">», проводимый по Указу Президента Российской Федерации от 8 декабря 2022 года № 899. Форум проводится с 2020 года; в 2026 году — шестой по счёту. </w:t>
      </w:r>
    </w:p>
    <w:p w14:paraId="400E23D8" w14:textId="7F52FC3F" w:rsidR="00C538B1" w:rsidRPr="00026F1C" w:rsidRDefault="00026F1C">
      <w:pPr>
        <w:spacing w:after="120"/>
        <w:rPr>
          <w:lang w:val="ru-RU"/>
        </w:rPr>
      </w:pPr>
      <w:r w:rsidRPr="00026F1C">
        <w:rPr>
          <w:lang w:val="ru-RU"/>
        </w:rPr>
        <w:t xml:space="preserve">Цель: выявить, </w:t>
      </w:r>
      <w:proofErr w:type="spellStart"/>
      <w:r w:rsidRPr="00026F1C">
        <w:rPr>
          <w:lang w:val="ru-RU"/>
        </w:rPr>
        <w:t>экспертно</w:t>
      </w:r>
      <w:proofErr w:type="spellEnd"/>
      <w:r w:rsidRPr="00026F1C">
        <w:rPr>
          <w:lang w:val="ru-RU"/>
        </w:rPr>
        <w:t xml:space="preserve"> отобрать и продвинуть лучшие общественно значимые идеи в социальной, кадровой, технологической, экологической и предпринимательской сферах. Топ-10 идей страны представляются Президенту Российской Федерации.</w:t>
      </w:r>
    </w:p>
    <w:p w14:paraId="7981DD2C" w14:textId="77777777" w:rsidR="00C538B1" w:rsidRPr="00026F1C" w:rsidRDefault="00026F1C">
      <w:pPr>
        <w:spacing w:before="120" w:after="80"/>
        <w:rPr>
          <w:lang w:val="ru-RU"/>
        </w:rPr>
      </w:pPr>
      <w:r w:rsidRPr="00026F1C">
        <w:rPr>
          <w:b/>
          <w:color w:val="1F497D"/>
          <w:lang w:val="ru-RU"/>
        </w:rPr>
        <w:t>2. Итоги участия Иркутской области в 2025 году</w:t>
      </w:r>
    </w:p>
    <w:p w14:paraId="060EDAAC" w14:textId="77777777" w:rsidR="00C538B1" w:rsidRDefault="00026F1C">
      <w:pPr>
        <w:spacing w:after="120"/>
      </w:pPr>
      <w:r w:rsidRPr="00026F1C">
        <w:rPr>
          <w:lang w:val="ru-RU"/>
        </w:rPr>
        <w:t xml:space="preserve">В 2025 году от Иркутской области подано </w:t>
      </w:r>
      <w:r w:rsidRPr="00026F1C">
        <w:rPr>
          <w:b/>
          <w:lang w:val="ru-RU"/>
        </w:rPr>
        <w:t>659 инициатив</w:t>
      </w:r>
      <w:r w:rsidRPr="00026F1C">
        <w:rPr>
          <w:lang w:val="ru-RU"/>
        </w:rPr>
        <w:t xml:space="preserve">.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направлениям</w:t>
      </w:r>
      <w:proofErr w:type="spellEnd"/>
      <w: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1"/>
        <w:gridCol w:w="3023"/>
        <w:gridCol w:w="3025"/>
      </w:tblGrid>
      <w:tr w:rsidR="00C538B1" w14:paraId="0C6B5CC8" w14:textId="77777777">
        <w:trPr>
          <w:jc w:val="center"/>
        </w:trPr>
        <w:tc>
          <w:tcPr>
            <w:tcW w:w="396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7AB5D" w14:textId="77777777" w:rsidR="00C538B1" w:rsidRDefault="00026F1C">
            <w:pPr>
              <w:jc w:val="center"/>
            </w:pPr>
            <w:r>
              <w:rPr>
                <w:b/>
                <w:color w:val="FFFFFF"/>
                <w:sz w:val="20"/>
              </w:rPr>
              <w:t>Направление</w:t>
            </w:r>
          </w:p>
        </w:tc>
        <w:tc>
          <w:tcPr>
            <w:tcW w:w="19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5CF14" w14:textId="77777777" w:rsidR="00C538B1" w:rsidRDefault="00026F1C">
            <w:pPr>
              <w:jc w:val="center"/>
            </w:pPr>
            <w:r>
              <w:rPr>
                <w:b/>
                <w:color w:val="FFFFFF"/>
                <w:sz w:val="20"/>
              </w:rPr>
              <w:t>Кол-во идей</w:t>
            </w:r>
          </w:p>
        </w:tc>
        <w:tc>
          <w:tcPr>
            <w:tcW w:w="141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05DFE6" w14:textId="77777777" w:rsidR="00C538B1" w:rsidRDefault="00026F1C">
            <w:pPr>
              <w:jc w:val="center"/>
            </w:pPr>
            <w:r>
              <w:rPr>
                <w:b/>
                <w:color w:val="FFFFFF"/>
                <w:sz w:val="20"/>
              </w:rPr>
              <w:t>Доля</w:t>
            </w:r>
          </w:p>
        </w:tc>
      </w:tr>
      <w:tr w:rsidR="00C538B1" w14:paraId="3E56587C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30DDF" w14:textId="77777777" w:rsidR="00C538B1" w:rsidRDefault="00026F1C">
            <w:r>
              <w:rPr>
                <w:sz w:val="20"/>
              </w:rPr>
              <w:t>Национальная социальная инициатива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7D3BD" w14:textId="77777777" w:rsidR="00C538B1" w:rsidRDefault="00026F1C">
            <w:pPr>
              <w:jc w:val="center"/>
            </w:pPr>
            <w:r>
              <w:rPr>
                <w:sz w:val="20"/>
              </w:rPr>
              <w:t>417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2EE8D" w14:textId="77777777" w:rsidR="00C538B1" w:rsidRDefault="00026F1C">
            <w:pPr>
              <w:jc w:val="center"/>
            </w:pPr>
            <w:r>
              <w:rPr>
                <w:sz w:val="20"/>
              </w:rPr>
              <w:t>63%</w:t>
            </w:r>
          </w:p>
        </w:tc>
      </w:tr>
      <w:tr w:rsidR="00C538B1" w14:paraId="78501BBA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D6EE8" w14:textId="77777777" w:rsidR="00C538B1" w:rsidRDefault="00026F1C">
            <w:r>
              <w:rPr>
                <w:sz w:val="20"/>
              </w:rPr>
              <w:t>Национальная предпринимательская инициатива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4764C" w14:textId="77777777" w:rsidR="00C538B1" w:rsidRDefault="00026F1C">
            <w:pPr>
              <w:jc w:val="center"/>
            </w:pPr>
            <w:r>
              <w:rPr>
                <w:sz w:val="20"/>
              </w:rPr>
              <w:t>74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B2E68" w14:textId="77777777" w:rsidR="00C538B1" w:rsidRDefault="00026F1C">
            <w:pPr>
              <w:jc w:val="center"/>
            </w:pPr>
            <w:r>
              <w:rPr>
                <w:sz w:val="20"/>
              </w:rPr>
              <w:t>11%</w:t>
            </w:r>
          </w:p>
        </w:tc>
      </w:tr>
      <w:tr w:rsidR="00C538B1" w14:paraId="75E3C594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4A781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Национальная экологическая и климатическая инициатива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AE04C" w14:textId="77777777" w:rsidR="00C538B1" w:rsidRDefault="00026F1C">
            <w:pPr>
              <w:jc w:val="center"/>
            </w:pPr>
            <w:r>
              <w:rPr>
                <w:sz w:val="20"/>
              </w:rPr>
              <w:t>70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B94AF" w14:textId="77777777" w:rsidR="00C538B1" w:rsidRDefault="00026F1C">
            <w:pPr>
              <w:jc w:val="center"/>
            </w:pPr>
            <w:r>
              <w:rPr>
                <w:sz w:val="20"/>
              </w:rPr>
              <w:t>11%</w:t>
            </w:r>
          </w:p>
        </w:tc>
      </w:tr>
      <w:tr w:rsidR="00C538B1" w14:paraId="73BA986A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FADF6" w14:textId="77777777" w:rsidR="00C538B1" w:rsidRDefault="00026F1C">
            <w:r>
              <w:rPr>
                <w:sz w:val="20"/>
              </w:rPr>
              <w:t>Национальная кадровая инициатива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17F1F" w14:textId="77777777" w:rsidR="00C538B1" w:rsidRDefault="00026F1C">
            <w:pPr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6B06A" w14:textId="77777777" w:rsidR="00C538B1" w:rsidRDefault="00026F1C">
            <w:pPr>
              <w:jc w:val="center"/>
            </w:pPr>
            <w:r>
              <w:rPr>
                <w:sz w:val="20"/>
              </w:rPr>
              <w:t>10%</w:t>
            </w:r>
          </w:p>
        </w:tc>
      </w:tr>
      <w:tr w:rsidR="00C538B1" w14:paraId="63930A34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60667" w14:textId="77777777" w:rsidR="00C538B1" w:rsidRDefault="00026F1C">
            <w:r>
              <w:rPr>
                <w:sz w:val="20"/>
              </w:rPr>
              <w:t>Национальная технологическая инициатива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08CD6" w14:textId="77777777" w:rsidR="00C538B1" w:rsidRDefault="00026F1C">
            <w:pPr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7CB67" w14:textId="77777777" w:rsidR="00C538B1" w:rsidRDefault="00026F1C">
            <w:pPr>
              <w:jc w:val="center"/>
            </w:pPr>
            <w:r>
              <w:rPr>
                <w:sz w:val="20"/>
              </w:rPr>
              <w:t>5%</w:t>
            </w:r>
          </w:p>
        </w:tc>
      </w:tr>
    </w:tbl>
    <w:p w14:paraId="1AFB5A4A" w14:textId="77777777" w:rsidR="00C538B1" w:rsidRPr="00026F1C" w:rsidRDefault="00026F1C">
      <w:pPr>
        <w:spacing w:after="80"/>
        <w:rPr>
          <w:lang w:val="ru-RU"/>
        </w:rPr>
      </w:pPr>
      <w:r w:rsidRPr="00026F1C">
        <w:rPr>
          <w:lang w:val="ru-RU"/>
        </w:rPr>
        <w:t xml:space="preserve">Задача 2026 года — превысить 659 идей при значительно более управляемой модели: </w:t>
      </w:r>
      <w:r>
        <w:t>KPI</w:t>
      </w:r>
      <w:r w:rsidRPr="00026F1C">
        <w:rPr>
          <w:lang w:val="ru-RU"/>
        </w:rPr>
        <w:t>, реестр, ответственные, качественное сопровождение сильных инициатив.</w:t>
      </w:r>
    </w:p>
    <w:p w14:paraId="37C383DA" w14:textId="77777777" w:rsidR="00C538B1" w:rsidRDefault="00026F1C">
      <w:pPr>
        <w:spacing w:before="120" w:after="80"/>
      </w:pPr>
      <w:r>
        <w:rPr>
          <w:b/>
          <w:color w:val="1F497D"/>
        </w:rPr>
        <w:t xml:space="preserve">3. </w:t>
      </w:r>
      <w:proofErr w:type="spellStart"/>
      <w:r>
        <w:rPr>
          <w:b/>
          <w:color w:val="1F497D"/>
        </w:rPr>
        <w:t>Целевые</w:t>
      </w:r>
      <w:proofErr w:type="spellEnd"/>
      <w:r>
        <w:rPr>
          <w:b/>
          <w:color w:val="1F497D"/>
        </w:rPr>
        <w:t xml:space="preserve"> </w:t>
      </w:r>
      <w:proofErr w:type="spellStart"/>
      <w:r>
        <w:rPr>
          <w:b/>
          <w:color w:val="1F497D"/>
        </w:rPr>
        <w:t>ориентиры</w:t>
      </w:r>
      <w:proofErr w:type="spellEnd"/>
      <w:r>
        <w:rPr>
          <w:b/>
          <w:color w:val="1F497D"/>
        </w:rPr>
        <w:t xml:space="preserve"> 2026 </w:t>
      </w:r>
      <w:proofErr w:type="spellStart"/>
      <w:r>
        <w:rPr>
          <w:b/>
          <w:color w:val="1F497D"/>
        </w:rPr>
        <w:t>года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538B1" w14:paraId="3E49FAB5" w14:textId="77777777">
        <w:trPr>
          <w:jc w:val="center"/>
        </w:trPr>
        <w:tc>
          <w:tcPr>
            <w:tcW w:w="3213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61A29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1F497D"/>
                <w:sz w:val="44"/>
              </w:rPr>
              <w:t>700</w:t>
            </w:r>
            <w:r>
              <w:rPr>
                <w:rFonts w:ascii="Arial" w:hAnsi="Arial"/>
                <w:b/>
                <w:color w:val="1F497D"/>
                <w:sz w:val="44"/>
              </w:rPr>
              <w:br/>
            </w:r>
            <w:r>
              <w:rPr>
                <w:sz w:val="20"/>
              </w:rPr>
              <w:t>ИТОГО</w:t>
            </w:r>
            <w:r>
              <w:rPr>
                <w:sz w:val="20"/>
              </w:rPr>
              <w:br/>
              <w:t>от Иркутской области</w:t>
            </w:r>
          </w:p>
        </w:tc>
        <w:tc>
          <w:tcPr>
            <w:tcW w:w="3213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1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67A2D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1F497D"/>
                <w:sz w:val="44"/>
              </w:rPr>
              <w:t>520</w:t>
            </w:r>
            <w:r>
              <w:rPr>
                <w:rFonts w:ascii="Arial" w:hAnsi="Arial"/>
                <w:b/>
                <w:color w:val="1F497D"/>
                <w:sz w:val="44"/>
              </w:rPr>
              <w:br/>
            </w:r>
            <w:r>
              <w:rPr>
                <w:sz w:val="20"/>
              </w:rPr>
              <w:t>По линии ИОГВ</w:t>
            </w:r>
          </w:p>
        </w:tc>
        <w:tc>
          <w:tcPr>
            <w:tcW w:w="3213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1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9DDAD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1F497D"/>
                <w:sz w:val="44"/>
              </w:rPr>
              <w:t>180</w:t>
            </w:r>
            <w:r>
              <w:rPr>
                <w:rFonts w:ascii="Arial" w:hAnsi="Arial"/>
                <w:b/>
                <w:color w:val="1F497D"/>
                <w:sz w:val="44"/>
              </w:rPr>
              <w:br/>
            </w:r>
            <w:r>
              <w:rPr>
                <w:sz w:val="20"/>
              </w:rPr>
              <w:t>По линии МО</w:t>
            </w:r>
          </w:p>
        </w:tc>
      </w:tr>
    </w:tbl>
    <w:p w14:paraId="3723C8D2" w14:textId="03D12DA7" w:rsidR="00C538B1" w:rsidRPr="00026F1C" w:rsidRDefault="00026F1C">
      <w:pPr>
        <w:spacing w:after="80"/>
        <w:rPr>
          <w:lang w:val="ru-RU"/>
        </w:rPr>
      </w:pPr>
      <w:r w:rsidRPr="00026F1C">
        <w:rPr>
          <w:lang w:val="ru-RU"/>
        </w:rPr>
        <w:t>Резерв первичных карточек — не менее 800. Приём заявок на федеральной платформе: 15 мая – 15 июня 2026 года. Финальное мероприятие: 22–23 июля 2026 года, г. Нижний Новгород.</w:t>
      </w:r>
    </w:p>
    <w:p w14:paraId="0AD11CBD" w14:textId="77777777" w:rsidR="00026F1C" w:rsidRPr="00026F1C" w:rsidRDefault="00026F1C">
      <w:pPr>
        <w:spacing w:after="80"/>
        <w:rPr>
          <w:lang w:val="ru-RU"/>
        </w:rPr>
      </w:pPr>
    </w:p>
    <w:p w14:paraId="72DBFCAC" w14:textId="77777777" w:rsidR="00C538B1" w:rsidRPr="00026F1C" w:rsidRDefault="00026F1C">
      <w:pPr>
        <w:spacing w:before="120" w:after="80"/>
        <w:rPr>
          <w:lang w:val="ru-RU"/>
        </w:rPr>
      </w:pPr>
      <w:r w:rsidRPr="00026F1C">
        <w:rPr>
          <w:b/>
          <w:color w:val="1F497D"/>
          <w:lang w:val="ru-RU"/>
        </w:rPr>
        <w:lastRenderedPageBreak/>
        <w:t>4. Направления форума 2026 года и фокус для Иркутской области</w:t>
      </w:r>
    </w:p>
    <w:p w14:paraId="7C795142" w14:textId="77777777" w:rsidR="00C538B1" w:rsidRPr="00026F1C" w:rsidRDefault="00026F1C">
      <w:pPr>
        <w:spacing w:after="120"/>
        <w:rPr>
          <w:lang w:val="ru-RU"/>
        </w:rPr>
      </w:pPr>
      <w:r w:rsidRPr="00026F1C">
        <w:rPr>
          <w:lang w:val="ru-RU"/>
        </w:rPr>
        <w:t>Форум включает пять федеральных направлений. К каждому закреплены отраслевые и территориальные приоритеты Иркутской области и ответственные ИОГВ.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"/>
        <w:gridCol w:w="8334"/>
      </w:tblGrid>
      <w:tr w:rsidR="00C538B1" w:rsidRPr="005B07B7" w14:paraId="39BC1AEC" w14:textId="77777777">
        <w:tc>
          <w:tcPr>
            <w:tcW w:w="10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F5E11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НСИ</w:t>
            </w:r>
          </w:p>
        </w:tc>
        <w:tc>
          <w:tcPr>
            <w:tcW w:w="83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388D37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Национальная социальная инициатива</w:t>
            </w:r>
          </w:p>
          <w:p w14:paraId="358E450F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Семья, детство, здоровье, поддержка ветеранов СВО и их семей; социальные сервисы; инклюзия; доступность образования; ИИ-решения для социальной сферы; развитие малых городов и сельских территорий.</w:t>
            </w:r>
          </w:p>
          <w:p w14:paraId="2DFC0E44" w14:textId="3943943F" w:rsidR="00C538B1" w:rsidRPr="00026F1C" w:rsidRDefault="00C538B1">
            <w:pPr>
              <w:rPr>
                <w:lang w:val="ru-RU"/>
              </w:rPr>
            </w:pPr>
          </w:p>
        </w:tc>
      </w:tr>
    </w:tbl>
    <w:p w14:paraId="0061AFDF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"/>
        <w:gridCol w:w="8334"/>
      </w:tblGrid>
      <w:tr w:rsidR="00C538B1" w:rsidRPr="005B07B7" w14:paraId="7B95453D" w14:textId="77777777">
        <w:tc>
          <w:tcPr>
            <w:tcW w:w="10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4B336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НКИ</w:t>
            </w:r>
          </w:p>
        </w:tc>
        <w:tc>
          <w:tcPr>
            <w:tcW w:w="83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F7BF71C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Национальная кадровая инициатива</w:t>
            </w:r>
          </w:p>
          <w:p w14:paraId="61C3C2E3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Навыки будущего, непрерывное обучение; прогнозирование рынка труда; занятость молодёжи и 50+; платформенная занятость; рабочие места в малых городах и сельских территориях; профориентация.</w:t>
            </w:r>
          </w:p>
          <w:p w14:paraId="2E1876E0" w14:textId="709B10AC" w:rsidR="00C538B1" w:rsidRPr="00026F1C" w:rsidRDefault="00C538B1">
            <w:pPr>
              <w:rPr>
                <w:lang w:val="ru-RU"/>
              </w:rPr>
            </w:pPr>
          </w:p>
        </w:tc>
      </w:tr>
    </w:tbl>
    <w:p w14:paraId="288E3B82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"/>
        <w:gridCol w:w="8334"/>
      </w:tblGrid>
      <w:tr w:rsidR="00C538B1" w:rsidRPr="005B07B7" w14:paraId="71CBEDCC" w14:textId="77777777">
        <w:tc>
          <w:tcPr>
            <w:tcW w:w="10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B7ED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НТИ</w:t>
            </w:r>
          </w:p>
        </w:tc>
        <w:tc>
          <w:tcPr>
            <w:tcW w:w="83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D5E6CD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Национальная технологическая инициатива</w:t>
            </w:r>
          </w:p>
          <w:p w14:paraId="0F0408F0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 xml:space="preserve">Технологический пакет автономности; ИИ и автономные системы; распределённая энергетика; спутниковые сервисы; передовые промышленные и цифровые решения; </w:t>
            </w:r>
            <w:proofErr w:type="spellStart"/>
            <w:r>
              <w:rPr>
                <w:sz w:val="20"/>
              </w:rPr>
              <w:t>GovTech</w:t>
            </w:r>
            <w:proofErr w:type="spellEnd"/>
            <w:r w:rsidRPr="00026F1C">
              <w:rPr>
                <w:sz w:val="20"/>
                <w:lang w:val="ru-RU"/>
              </w:rPr>
              <w:t>.</w:t>
            </w:r>
          </w:p>
          <w:p w14:paraId="28D79716" w14:textId="07DB83E2" w:rsidR="00C538B1" w:rsidRPr="00026F1C" w:rsidRDefault="00C538B1">
            <w:pPr>
              <w:rPr>
                <w:lang w:val="ru-RU"/>
              </w:rPr>
            </w:pPr>
          </w:p>
        </w:tc>
      </w:tr>
    </w:tbl>
    <w:p w14:paraId="376E9DE6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"/>
        <w:gridCol w:w="8334"/>
      </w:tblGrid>
      <w:tr w:rsidR="00C538B1" w:rsidRPr="005B07B7" w14:paraId="157E85D1" w14:textId="77777777">
        <w:tc>
          <w:tcPr>
            <w:tcW w:w="10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64E3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НЭКИ</w:t>
            </w:r>
          </w:p>
        </w:tc>
        <w:tc>
          <w:tcPr>
            <w:tcW w:w="83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A71442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Национальная экологическая и климатическая инициатива</w:t>
            </w:r>
          </w:p>
          <w:p w14:paraId="05C0FFDF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Байкальская повестка — ключевой приоритет; охрана природных территорий и водных ресурсов; климатическая адаптация; ресурсосбережение; ответственное природопользование.</w:t>
            </w:r>
          </w:p>
          <w:p w14:paraId="5824C3F5" w14:textId="0B5F3013" w:rsidR="00C538B1" w:rsidRPr="00026F1C" w:rsidRDefault="00C538B1">
            <w:pPr>
              <w:rPr>
                <w:lang w:val="ru-RU"/>
              </w:rPr>
            </w:pPr>
          </w:p>
        </w:tc>
      </w:tr>
    </w:tbl>
    <w:p w14:paraId="31E06769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"/>
        <w:gridCol w:w="8334"/>
      </w:tblGrid>
      <w:tr w:rsidR="00C538B1" w:rsidRPr="005B07B7" w14:paraId="5D2EEA1F" w14:textId="77777777">
        <w:tc>
          <w:tcPr>
            <w:tcW w:w="10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C01BD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НПИ</w:t>
            </w:r>
          </w:p>
        </w:tc>
        <w:tc>
          <w:tcPr>
            <w:tcW w:w="83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0B53EC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Национальная предпринимательская инициатива</w:t>
            </w:r>
          </w:p>
          <w:p w14:paraId="0A9F81A5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Инвестиционный климат; поддержка МСП; платформенная и креативная экономика; технологическое предпринимательство; национальные бренды («Знай наших»); финансовые инструменты; инвестиции в объекты культурного наследия.</w:t>
            </w:r>
          </w:p>
          <w:p w14:paraId="243D428D" w14:textId="5DC3FA81" w:rsidR="00C538B1" w:rsidRPr="00026F1C" w:rsidRDefault="00C538B1">
            <w:pPr>
              <w:rPr>
                <w:lang w:val="ru-RU"/>
              </w:rPr>
            </w:pPr>
          </w:p>
        </w:tc>
      </w:tr>
    </w:tbl>
    <w:p w14:paraId="6BD88B5D" w14:textId="13483390" w:rsidR="00C538B1" w:rsidRDefault="00C538B1">
      <w:pPr>
        <w:spacing w:after="40"/>
        <w:rPr>
          <w:lang w:val="ru-RU"/>
        </w:rPr>
      </w:pPr>
    </w:p>
    <w:p w14:paraId="53EED7EE" w14:textId="0CDE9D48" w:rsidR="00026F1C" w:rsidRDefault="00026F1C">
      <w:pPr>
        <w:spacing w:after="40"/>
        <w:rPr>
          <w:lang w:val="ru-RU"/>
        </w:rPr>
      </w:pPr>
    </w:p>
    <w:p w14:paraId="53448223" w14:textId="77777777" w:rsidR="00026F1C" w:rsidRDefault="00026F1C">
      <w:pPr>
        <w:spacing w:after="40"/>
        <w:rPr>
          <w:lang w:val="ru-RU"/>
        </w:rPr>
      </w:pPr>
    </w:p>
    <w:p w14:paraId="426E0A25" w14:textId="77777777" w:rsidR="005B07B7" w:rsidRPr="00026F1C" w:rsidRDefault="005B07B7">
      <w:pPr>
        <w:spacing w:after="40"/>
        <w:rPr>
          <w:lang w:val="ru-RU"/>
        </w:rPr>
      </w:pPr>
    </w:p>
    <w:p w14:paraId="6D676266" w14:textId="77777777" w:rsidR="00C538B1" w:rsidRPr="005B07B7" w:rsidRDefault="00026F1C">
      <w:pPr>
        <w:spacing w:before="120" w:after="80"/>
        <w:rPr>
          <w:lang w:val="ru-RU"/>
        </w:rPr>
      </w:pPr>
      <w:r w:rsidRPr="005B07B7">
        <w:rPr>
          <w:b/>
          <w:color w:val="1F497D"/>
          <w:lang w:val="ru-RU"/>
        </w:rPr>
        <w:lastRenderedPageBreak/>
        <w:t>5. Схема подачи заявки на форум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8617"/>
      </w:tblGrid>
      <w:tr w:rsidR="00C538B1" w:rsidRPr="005B07B7" w14:paraId="3D931A80" w14:textId="77777777">
        <w:tc>
          <w:tcPr>
            <w:tcW w:w="73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C763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1</w:t>
            </w:r>
          </w:p>
        </w:tc>
        <w:tc>
          <w:tcPr>
            <w:tcW w:w="8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A8BDCD4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Выбрать направление</w:t>
            </w:r>
          </w:p>
          <w:p w14:paraId="62A3B63D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Определить, к какому из пяти направлений относится идея. Направление указывается при регистрации на платформе.</w:t>
            </w:r>
          </w:p>
        </w:tc>
      </w:tr>
    </w:tbl>
    <w:p w14:paraId="4F6C8042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8617"/>
      </w:tblGrid>
      <w:tr w:rsidR="00C538B1" w14:paraId="471FA6E0" w14:textId="77777777">
        <w:tc>
          <w:tcPr>
            <w:tcW w:w="73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4310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2</w:t>
            </w:r>
          </w:p>
        </w:tc>
        <w:tc>
          <w:tcPr>
            <w:tcW w:w="8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F6838B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Подготовить карточку идеи</w:t>
            </w:r>
          </w:p>
          <w:p w14:paraId="11215752" w14:textId="77777777" w:rsidR="00C538B1" w:rsidRDefault="00026F1C">
            <w:r w:rsidRPr="00026F1C">
              <w:rPr>
                <w:sz w:val="20"/>
                <w:lang w:val="ru-RU"/>
              </w:rPr>
              <w:t xml:space="preserve">Название (короткое и ясное), проблема, решение, эффект, территория, целевая аудитория, команда, запрос на поддержку. </w:t>
            </w:r>
            <w:proofErr w:type="spellStart"/>
            <w:r>
              <w:rPr>
                <w:sz w:val="20"/>
              </w:rPr>
              <w:t>Факты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цифры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усиливают</w:t>
            </w:r>
            <w:proofErr w:type="spellEnd"/>
            <w:r>
              <w:rPr>
                <w:sz w:val="20"/>
              </w:rPr>
              <w:t xml:space="preserve"> заявку.</w:t>
            </w:r>
          </w:p>
        </w:tc>
      </w:tr>
    </w:tbl>
    <w:p w14:paraId="2451C129" w14:textId="77777777" w:rsidR="00C538B1" w:rsidRDefault="00C538B1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8617"/>
      </w:tblGrid>
      <w:tr w:rsidR="00C538B1" w14:paraId="518DB295" w14:textId="77777777">
        <w:tc>
          <w:tcPr>
            <w:tcW w:w="73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F6F1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3</w:t>
            </w:r>
          </w:p>
        </w:tc>
        <w:tc>
          <w:tcPr>
            <w:tcW w:w="8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ED6C78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Зарегистрироваться / войти на платформу</w:t>
            </w:r>
          </w:p>
          <w:p w14:paraId="7E67073D" w14:textId="77777777" w:rsidR="00C538B1" w:rsidRDefault="00026F1C">
            <w:r w:rsidRPr="00026F1C">
              <w:rPr>
                <w:sz w:val="20"/>
                <w:lang w:val="ru-RU"/>
              </w:rPr>
              <w:t xml:space="preserve">Платформа: </w:t>
            </w:r>
            <w:proofErr w:type="spellStart"/>
            <w:r w:rsidRPr="00026F1C">
              <w:rPr>
                <w:sz w:val="20"/>
                <w:lang w:val="ru-RU"/>
              </w:rPr>
              <w:t>идея.росконгресс.рф</w:t>
            </w:r>
            <w:proofErr w:type="spellEnd"/>
            <w:r w:rsidRPr="00026F1C">
              <w:rPr>
                <w:sz w:val="20"/>
                <w:lang w:val="ru-RU"/>
              </w:rPr>
              <w:t xml:space="preserve">. Авторизация: логин/пароль, </w:t>
            </w:r>
            <w:r>
              <w:rPr>
                <w:sz w:val="20"/>
              </w:rPr>
              <w:t>Leader</w:t>
            </w:r>
            <w:r w:rsidRPr="00026F1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ID</w:t>
            </w:r>
            <w:r w:rsidRPr="00026F1C">
              <w:rPr>
                <w:sz w:val="20"/>
                <w:lang w:val="ru-RU"/>
              </w:rPr>
              <w:t xml:space="preserve"> или </w:t>
            </w:r>
            <w:r>
              <w:rPr>
                <w:sz w:val="20"/>
              </w:rPr>
              <w:t>VK</w:t>
            </w:r>
            <w:r w:rsidRPr="00026F1C">
              <w:rPr>
                <w:sz w:val="20"/>
                <w:lang w:val="ru-RU"/>
              </w:rPr>
              <w:t xml:space="preserve">. </w:t>
            </w:r>
            <w:r>
              <w:rPr>
                <w:sz w:val="20"/>
              </w:rPr>
              <w:t>При первой подаче — дать согласие на обработку персональных данных.</w:t>
            </w:r>
          </w:p>
        </w:tc>
      </w:tr>
    </w:tbl>
    <w:p w14:paraId="4408EF0C" w14:textId="77777777" w:rsidR="00C538B1" w:rsidRDefault="00C538B1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8617"/>
      </w:tblGrid>
      <w:tr w:rsidR="00C538B1" w:rsidRPr="005B07B7" w14:paraId="6EF485D1" w14:textId="77777777">
        <w:tc>
          <w:tcPr>
            <w:tcW w:w="73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76EEF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4</w:t>
            </w:r>
          </w:p>
        </w:tc>
        <w:tc>
          <w:tcPr>
            <w:tcW w:w="8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F79CEA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Опубликовать идею</w:t>
            </w:r>
          </w:p>
          <w:p w14:paraId="2C4BB1E6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Выбрать направление → «Добавить идею» → заполнить поля → «Опубликовать». Черновик НЕ считается поданной заявкой.</w:t>
            </w:r>
          </w:p>
        </w:tc>
      </w:tr>
    </w:tbl>
    <w:p w14:paraId="35BE84C8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8617"/>
      </w:tblGrid>
      <w:tr w:rsidR="00C538B1" w:rsidRPr="005B07B7" w14:paraId="4B5DAB9A" w14:textId="77777777">
        <w:tc>
          <w:tcPr>
            <w:tcW w:w="73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8CF2F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5</w:t>
            </w:r>
          </w:p>
        </w:tc>
        <w:tc>
          <w:tcPr>
            <w:tcW w:w="8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C3138CF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Передать подтверждение координатору</w:t>
            </w:r>
          </w:p>
          <w:p w14:paraId="775D24E7" w14:textId="6ADDED48" w:rsidR="00C538B1" w:rsidRPr="00026F1C" w:rsidRDefault="00026F1C" w:rsidP="005B07B7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 xml:space="preserve">Направить на </w:t>
            </w:r>
            <w:r>
              <w:rPr>
                <w:sz w:val="20"/>
              </w:rPr>
              <w:t>a</w:t>
            </w:r>
            <w:r w:rsidRPr="00026F1C">
              <w:rPr>
                <w:sz w:val="20"/>
                <w:lang w:val="ru-RU"/>
              </w:rPr>
              <w:t>.</w:t>
            </w:r>
            <w:proofErr w:type="spellStart"/>
            <w:r w:rsidR="005B07B7">
              <w:rPr>
                <w:sz w:val="20"/>
              </w:rPr>
              <w:t>hortov</w:t>
            </w:r>
            <w:proofErr w:type="spellEnd"/>
            <w:r w:rsidRPr="00026F1C">
              <w:rPr>
                <w:sz w:val="20"/>
                <w:lang w:val="ru-RU"/>
              </w:rPr>
              <w:t>@</w:t>
            </w:r>
            <w:proofErr w:type="spellStart"/>
            <w:r>
              <w:rPr>
                <w:sz w:val="20"/>
              </w:rPr>
              <w:t>govirk</w:t>
            </w:r>
            <w:proofErr w:type="spellEnd"/>
            <w:r w:rsidRPr="00026F1C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ru</w:t>
            </w:r>
            <w:proofErr w:type="spellEnd"/>
            <w:r w:rsidRPr="00026F1C">
              <w:rPr>
                <w:sz w:val="20"/>
                <w:lang w:val="ru-RU"/>
              </w:rPr>
              <w:t>: название идеи, автор, направление, ссылка / скриншот, принадлежность к ИОГВ или МО.</w:t>
            </w:r>
          </w:p>
        </w:tc>
      </w:tr>
    </w:tbl>
    <w:p w14:paraId="638D0C2F" w14:textId="77777777" w:rsidR="00C538B1" w:rsidRPr="00026F1C" w:rsidRDefault="00C538B1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8617"/>
      </w:tblGrid>
      <w:tr w:rsidR="00C538B1" w:rsidRPr="005B07B7" w14:paraId="4739E2D8" w14:textId="77777777">
        <w:tc>
          <w:tcPr>
            <w:tcW w:w="73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94DBA" w14:textId="77777777" w:rsidR="00C538B1" w:rsidRDefault="00026F1C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6</w:t>
            </w:r>
          </w:p>
        </w:tc>
        <w:tc>
          <w:tcPr>
            <w:tcW w:w="8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6C7AC91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b/>
                <w:sz w:val="22"/>
                <w:lang w:val="ru-RU"/>
              </w:rPr>
              <w:t>Внести в региональный реестр</w:t>
            </w:r>
          </w:p>
          <w:p w14:paraId="553401E7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Координатор вносит в единый реестр СИНВ-2026. Статус «опубликована» подтверждается ссылкой или скриншотом.</w:t>
            </w:r>
          </w:p>
        </w:tc>
      </w:tr>
    </w:tbl>
    <w:p w14:paraId="12C04FD7" w14:textId="77777777" w:rsidR="00C538B1" w:rsidRPr="00026F1C" w:rsidRDefault="00C538B1">
      <w:pPr>
        <w:spacing w:after="40"/>
        <w:rPr>
          <w:lang w:val="ru-RU"/>
        </w:rPr>
      </w:pPr>
    </w:p>
    <w:p w14:paraId="76C396A3" w14:textId="03D2D3E7" w:rsidR="00C538B1" w:rsidRDefault="00026F1C">
      <w:pPr>
        <w:spacing w:before="80"/>
        <w:rPr>
          <w:b/>
          <w:color w:val="1F497D"/>
          <w:sz w:val="22"/>
          <w:lang w:val="ru-RU"/>
        </w:rPr>
      </w:pPr>
      <w:r w:rsidRPr="00026F1C">
        <w:rPr>
          <w:b/>
          <w:sz w:val="22"/>
          <w:lang w:val="ru-RU"/>
        </w:rPr>
        <w:t xml:space="preserve">Официальная платформа: </w:t>
      </w:r>
      <w:proofErr w:type="spellStart"/>
      <w:r w:rsidRPr="00026F1C">
        <w:rPr>
          <w:b/>
          <w:color w:val="1F497D"/>
          <w:sz w:val="22"/>
          <w:lang w:val="ru-RU"/>
        </w:rPr>
        <w:t>идея.росконгресс.рф</w:t>
      </w:r>
      <w:proofErr w:type="spellEnd"/>
    </w:p>
    <w:p w14:paraId="4A18079B" w14:textId="16E8921D" w:rsidR="00E425FC" w:rsidRDefault="00E425FC">
      <w:pPr>
        <w:spacing w:before="80"/>
        <w:rPr>
          <w:b/>
          <w:color w:val="1F497D"/>
          <w:sz w:val="22"/>
          <w:lang w:val="ru-RU"/>
        </w:rPr>
      </w:pPr>
    </w:p>
    <w:p w14:paraId="733A1CFA" w14:textId="177696BD" w:rsidR="00E425FC" w:rsidRDefault="00E425FC">
      <w:pPr>
        <w:spacing w:before="80"/>
        <w:rPr>
          <w:b/>
          <w:color w:val="1F497D"/>
          <w:sz w:val="22"/>
          <w:lang w:val="ru-RU"/>
        </w:rPr>
      </w:pPr>
    </w:p>
    <w:p w14:paraId="3B818423" w14:textId="72B70462" w:rsidR="00E425FC" w:rsidRDefault="00E425FC">
      <w:pPr>
        <w:spacing w:before="80"/>
        <w:rPr>
          <w:b/>
          <w:color w:val="1F497D"/>
          <w:sz w:val="22"/>
          <w:lang w:val="ru-RU"/>
        </w:rPr>
      </w:pPr>
    </w:p>
    <w:p w14:paraId="7230235A" w14:textId="3BC9285C" w:rsidR="00E425FC" w:rsidRDefault="00E425FC">
      <w:pPr>
        <w:spacing w:before="80"/>
        <w:rPr>
          <w:b/>
          <w:color w:val="1F497D"/>
          <w:sz w:val="22"/>
          <w:lang w:val="ru-RU"/>
        </w:rPr>
      </w:pPr>
    </w:p>
    <w:p w14:paraId="2F1E2438" w14:textId="3260472B" w:rsidR="00E425FC" w:rsidRDefault="00E425FC">
      <w:pPr>
        <w:spacing w:before="80"/>
        <w:rPr>
          <w:b/>
          <w:color w:val="1F497D"/>
          <w:sz w:val="22"/>
          <w:lang w:val="ru-RU"/>
        </w:rPr>
      </w:pPr>
    </w:p>
    <w:p w14:paraId="329719C2" w14:textId="77777777" w:rsidR="00E425FC" w:rsidRPr="00026F1C" w:rsidRDefault="00E425FC">
      <w:pPr>
        <w:spacing w:before="80"/>
        <w:rPr>
          <w:lang w:val="ru-RU"/>
        </w:rPr>
      </w:pPr>
    </w:p>
    <w:p w14:paraId="4876D982" w14:textId="77777777" w:rsidR="00C538B1" w:rsidRPr="00026F1C" w:rsidRDefault="00026F1C">
      <w:pPr>
        <w:spacing w:before="120" w:after="80"/>
        <w:rPr>
          <w:lang w:val="ru-RU"/>
        </w:rPr>
      </w:pPr>
      <w:r w:rsidRPr="00026F1C">
        <w:rPr>
          <w:b/>
          <w:color w:val="1F497D"/>
          <w:lang w:val="ru-RU"/>
        </w:rPr>
        <w:lastRenderedPageBreak/>
        <w:t>6. Ключевые сроки кампании 2026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9"/>
        <w:gridCol w:w="2865"/>
        <w:gridCol w:w="3155"/>
      </w:tblGrid>
      <w:tr w:rsidR="00C538B1" w14:paraId="1CD97CDE" w14:textId="77777777">
        <w:trPr>
          <w:jc w:val="center"/>
        </w:trPr>
        <w:tc>
          <w:tcPr>
            <w:tcW w:w="425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33874" w14:textId="77777777" w:rsidR="00C538B1" w:rsidRDefault="00026F1C">
            <w:pPr>
              <w:jc w:val="center"/>
            </w:pPr>
            <w:proofErr w:type="spellStart"/>
            <w:r>
              <w:rPr>
                <w:b/>
                <w:color w:val="FFFFFF"/>
                <w:sz w:val="20"/>
              </w:rPr>
              <w:t>Этап</w:t>
            </w:r>
            <w:proofErr w:type="spellEnd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198704" w14:textId="77777777" w:rsidR="00C538B1" w:rsidRDefault="00026F1C">
            <w:pPr>
              <w:jc w:val="center"/>
            </w:pPr>
            <w:r>
              <w:rPr>
                <w:b/>
                <w:color w:val="FFFFFF"/>
                <w:sz w:val="20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D8C3B" w14:textId="77777777" w:rsidR="00C538B1" w:rsidRDefault="00026F1C">
            <w:pPr>
              <w:jc w:val="center"/>
            </w:pPr>
            <w:r>
              <w:rPr>
                <w:b/>
                <w:color w:val="FFFFFF"/>
                <w:sz w:val="20"/>
              </w:rPr>
              <w:t>Что важно для региона</w:t>
            </w:r>
          </w:p>
        </w:tc>
      </w:tr>
      <w:tr w:rsidR="00C538B1" w14:paraId="65EF9109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8046C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Старт приёма идей на федеральной платформе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E90C9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 xml:space="preserve">15 </w:t>
            </w:r>
            <w:proofErr w:type="spellStart"/>
            <w:r>
              <w:rPr>
                <w:b/>
                <w:sz w:val="20"/>
              </w:rPr>
              <w:t>мая</w:t>
            </w:r>
            <w:proofErr w:type="spellEnd"/>
            <w:r>
              <w:rPr>
                <w:b/>
                <w:sz w:val="20"/>
              </w:rPr>
              <w:t xml:space="preserve"> 2026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51190" w14:textId="77777777" w:rsidR="00C538B1" w:rsidRDefault="00026F1C">
            <w:r>
              <w:rPr>
                <w:sz w:val="20"/>
              </w:rPr>
              <w:t>Запустить информационную кампанию</w:t>
            </w:r>
          </w:p>
        </w:tc>
      </w:tr>
      <w:tr w:rsidR="00C538B1" w:rsidRPr="005B07B7" w14:paraId="61ED17B9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BEA4D" w14:textId="1ACFE921" w:rsidR="00C538B1" w:rsidRPr="00026F1C" w:rsidRDefault="00026F1C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Установочное с</w:t>
            </w:r>
            <w:r w:rsidRPr="00026F1C">
              <w:rPr>
                <w:sz w:val="20"/>
                <w:lang w:val="ru-RU"/>
              </w:rPr>
              <w:t xml:space="preserve">овещание 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85242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 xml:space="preserve">28 </w:t>
            </w:r>
            <w:proofErr w:type="spellStart"/>
            <w:r>
              <w:rPr>
                <w:b/>
                <w:sz w:val="20"/>
              </w:rPr>
              <w:t>мая</w:t>
            </w:r>
            <w:proofErr w:type="spellEnd"/>
            <w:r>
              <w:rPr>
                <w:b/>
                <w:sz w:val="20"/>
              </w:rPr>
              <w:t xml:space="preserve"> 2026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86FFC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 xml:space="preserve">Утверждение </w:t>
            </w:r>
            <w:r>
              <w:rPr>
                <w:sz w:val="20"/>
              </w:rPr>
              <w:t>KPI</w:t>
            </w:r>
            <w:r w:rsidRPr="00026F1C">
              <w:rPr>
                <w:sz w:val="20"/>
                <w:lang w:val="ru-RU"/>
              </w:rPr>
              <w:t>, поручений, контрольного графика</w:t>
            </w:r>
          </w:p>
        </w:tc>
      </w:tr>
      <w:tr w:rsidR="00C538B1" w:rsidRPr="005B07B7" w14:paraId="05361140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3F3BD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Назначение ответственных по ИОГВ и МО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A8A35" w14:textId="5785B6EA" w:rsidR="00C538B1" w:rsidRPr="005B07B7" w:rsidRDefault="005B07B7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</w:rPr>
              <w:t xml:space="preserve"> 1 </w:t>
            </w:r>
            <w:r>
              <w:rPr>
                <w:b/>
                <w:sz w:val="20"/>
                <w:lang w:val="ru-RU"/>
              </w:rPr>
              <w:t>июня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4BFFC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Контакты ответственного руководителя и исполнителя — координатору</w:t>
            </w:r>
          </w:p>
        </w:tc>
      </w:tr>
      <w:tr w:rsidR="00C538B1" w:rsidRPr="005B07B7" w14:paraId="74CFBE9E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06A8B" w14:textId="77777777" w:rsidR="00C538B1" w:rsidRDefault="00026F1C">
            <w:proofErr w:type="spellStart"/>
            <w:r>
              <w:rPr>
                <w:sz w:val="20"/>
              </w:rPr>
              <w:t>Первичный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перечень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потенциальных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идей</w:t>
            </w:r>
            <w:proofErr w:type="spellEnd"/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40300" w14:textId="5166419B" w:rsidR="00C538B1" w:rsidRDefault="005B07B7">
            <w:pPr>
              <w:jc w:val="center"/>
            </w:pPr>
            <w:r>
              <w:rPr>
                <w:b/>
                <w:sz w:val="20"/>
              </w:rPr>
              <w:t>до 2</w:t>
            </w:r>
            <w:bookmarkStart w:id="0" w:name="_GoBack"/>
            <w:bookmarkEnd w:id="0"/>
            <w:r w:rsidR="00026F1C">
              <w:rPr>
                <w:b/>
                <w:sz w:val="20"/>
              </w:rPr>
              <w:t xml:space="preserve"> июня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41327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Не менее 800 первичных карточек от ИОГВ и МО</w:t>
            </w:r>
          </w:p>
        </w:tc>
      </w:tr>
      <w:tr w:rsidR="00C538B1" w14:paraId="469914A9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0B28D" w14:textId="77777777" w:rsidR="00C538B1" w:rsidRDefault="00026F1C">
            <w:proofErr w:type="spellStart"/>
            <w:r>
              <w:rPr>
                <w:sz w:val="20"/>
              </w:rPr>
              <w:t>Контрольная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точка</w:t>
            </w:r>
            <w:proofErr w:type="spellEnd"/>
            <w:r>
              <w:rPr>
                <w:sz w:val="20"/>
              </w:rPr>
              <w:t xml:space="preserve"> 50% KPI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EAE81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>до 5 июня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95830" w14:textId="77777777" w:rsidR="00C538B1" w:rsidRDefault="00026F1C">
            <w:r>
              <w:rPr>
                <w:sz w:val="20"/>
              </w:rPr>
              <w:t>Не менее 350 опубликованных идей</w:t>
            </w:r>
          </w:p>
        </w:tc>
      </w:tr>
      <w:tr w:rsidR="00C538B1" w:rsidRPr="005B07B7" w14:paraId="09B79A25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A6E75" w14:textId="77777777" w:rsidR="00C538B1" w:rsidRDefault="00026F1C">
            <w:r>
              <w:rPr>
                <w:sz w:val="20"/>
              </w:rPr>
              <w:t>Промежуточный статус-чек (ВКС)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C8142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>~10 июня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7731B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Сводка по реестру, корректировка отстающих</w:t>
            </w:r>
          </w:p>
        </w:tc>
      </w:tr>
      <w:tr w:rsidR="00C538B1" w:rsidRPr="005B07B7" w14:paraId="018B6704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13C4E" w14:textId="77777777" w:rsidR="00C538B1" w:rsidRDefault="00026F1C">
            <w:proofErr w:type="spellStart"/>
            <w:r>
              <w:rPr>
                <w:sz w:val="20"/>
              </w:rPr>
              <w:t>Контрольная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точка</w:t>
            </w:r>
            <w:proofErr w:type="spellEnd"/>
            <w:r>
              <w:rPr>
                <w:sz w:val="20"/>
              </w:rPr>
              <w:t xml:space="preserve"> 75% KPI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36563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>до 10 июня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553C5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Не менее 525 идей + отбор пула для сопровождения</w:t>
            </w:r>
          </w:p>
        </w:tc>
      </w:tr>
      <w:tr w:rsidR="00C538B1" w:rsidRPr="005B07B7" w14:paraId="6FC82E35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BABA4" w14:textId="77777777" w:rsidR="00C538B1" w:rsidRDefault="00026F1C">
            <w:proofErr w:type="spellStart"/>
            <w:r>
              <w:rPr>
                <w:sz w:val="20"/>
              </w:rPr>
              <w:t>Закрытие</w:t>
            </w:r>
            <w:proofErr w:type="spellEnd"/>
            <w:r>
              <w:rPr>
                <w:sz w:val="20"/>
              </w:rPr>
              <w:t xml:space="preserve"> 100% KPI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48C57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>до 13 июня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8E223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Не менее 700 опубликованных идей с резервом</w:t>
            </w:r>
          </w:p>
        </w:tc>
      </w:tr>
      <w:tr w:rsidR="00C538B1" w:rsidRPr="005B07B7" w14:paraId="576ECB18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18AC2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Окончание приёма идей (федеральный срок)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516B5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 xml:space="preserve">15 </w:t>
            </w:r>
            <w:proofErr w:type="spellStart"/>
            <w:r>
              <w:rPr>
                <w:b/>
                <w:sz w:val="20"/>
              </w:rPr>
              <w:t>июня</w:t>
            </w:r>
            <w:proofErr w:type="spellEnd"/>
            <w:r>
              <w:rPr>
                <w:b/>
                <w:sz w:val="20"/>
              </w:rPr>
              <w:t xml:space="preserve"> 2026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4FCB1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Финальная сверка статусов в реестре</w:t>
            </w:r>
          </w:p>
        </w:tc>
      </w:tr>
      <w:tr w:rsidR="00C538B1" w:rsidRPr="005B07B7" w14:paraId="6321FD5E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24BC9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Экспертный отбор и доработка идей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22DBE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 xml:space="preserve">16–30 </w:t>
            </w:r>
            <w:proofErr w:type="spellStart"/>
            <w:r>
              <w:rPr>
                <w:b/>
                <w:sz w:val="20"/>
              </w:rPr>
              <w:t>июня</w:t>
            </w:r>
            <w:proofErr w:type="spellEnd"/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1B60D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Партнёрские площадки, эксперты от региона</w:t>
            </w:r>
          </w:p>
        </w:tc>
      </w:tr>
      <w:tr w:rsidR="00C538B1" w14:paraId="4E17E7E1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1E786" w14:textId="77777777" w:rsidR="00C538B1" w:rsidRDefault="00026F1C">
            <w:proofErr w:type="spellStart"/>
            <w:r>
              <w:rPr>
                <w:sz w:val="20"/>
              </w:rPr>
              <w:t>Утверждение</w:t>
            </w:r>
            <w:proofErr w:type="spellEnd"/>
            <w:r>
              <w:rPr>
                <w:sz w:val="20"/>
              </w:rPr>
              <w:t xml:space="preserve"> Топ-10 </w:t>
            </w:r>
            <w:proofErr w:type="spellStart"/>
            <w:r>
              <w:rPr>
                <w:sz w:val="20"/>
              </w:rPr>
              <w:t>экспертным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советом</w:t>
            </w:r>
            <w:proofErr w:type="spellEnd"/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BDA7F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>1–10 июля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9F34F" w14:textId="77777777" w:rsidR="00C538B1" w:rsidRDefault="00026F1C">
            <w:r>
              <w:rPr>
                <w:sz w:val="20"/>
              </w:rPr>
              <w:t>Подготовка делегации, паспортов, питчей</w:t>
            </w:r>
          </w:p>
        </w:tc>
      </w:tr>
      <w:tr w:rsidR="00C538B1" w14:paraId="436E183E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775D6" w14:textId="77777777" w:rsidR="00C538B1" w:rsidRDefault="00026F1C">
            <w:r>
              <w:rPr>
                <w:sz w:val="20"/>
              </w:rPr>
              <w:t>Финальное мероприятие форума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05714" w14:textId="77777777" w:rsidR="00C538B1" w:rsidRDefault="00026F1C">
            <w:pPr>
              <w:jc w:val="center"/>
            </w:pPr>
            <w:r>
              <w:rPr>
                <w:b/>
                <w:sz w:val="20"/>
              </w:rPr>
              <w:t>22–23 июля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966EA" w14:textId="77777777" w:rsidR="00C538B1" w:rsidRDefault="00026F1C">
            <w:r>
              <w:rPr>
                <w:sz w:val="20"/>
              </w:rPr>
              <w:t>Нижний Новгород — сопровождение делегации</w:t>
            </w:r>
          </w:p>
        </w:tc>
      </w:tr>
      <w:tr w:rsidR="00C538B1" w14:paraId="251C4678" w14:textId="77777777">
        <w:trPr>
          <w:jc w:val="center"/>
        </w:trPr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4D850" w14:textId="77777777" w:rsidR="00C538B1" w:rsidRPr="00026F1C" w:rsidRDefault="00026F1C">
            <w:pPr>
              <w:rPr>
                <w:lang w:val="ru-RU"/>
              </w:rPr>
            </w:pPr>
            <w:r w:rsidRPr="00026F1C">
              <w:rPr>
                <w:sz w:val="20"/>
                <w:lang w:val="ru-RU"/>
              </w:rPr>
              <w:t>Перечень мер поддержки в АСИ</w:t>
            </w:r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B7470" w14:textId="77777777" w:rsidR="00C538B1" w:rsidRDefault="00026F1C">
            <w:pPr>
              <w:jc w:val="center"/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</w:rPr>
              <w:t xml:space="preserve"> 7 </w:t>
            </w:r>
            <w:proofErr w:type="spellStart"/>
            <w:r>
              <w:rPr>
                <w:b/>
                <w:sz w:val="20"/>
              </w:rPr>
              <w:t>августа</w:t>
            </w:r>
            <w:proofErr w:type="spellEnd"/>
          </w:p>
        </w:tc>
        <w:tc>
          <w:tcPr>
            <w:tcW w:w="3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EE4CC" w14:textId="77777777" w:rsidR="00C538B1" w:rsidRDefault="00026F1C">
            <w:r>
              <w:rPr>
                <w:sz w:val="20"/>
              </w:rPr>
              <w:t>Постфорумное сопровождение</w:t>
            </w:r>
          </w:p>
        </w:tc>
      </w:tr>
    </w:tbl>
    <w:p w14:paraId="48C833B3" w14:textId="77777777" w:rsidR="00C538B1" w:rsidRDefault="00C538B1">
      <w:pPr>
        <w:pBdr>
          <w:top w:val="single" w:sz="4" w:space="1" w:color="CCCCCC"/>
        </w:pBdr>
        <w:spacing w:before="200" w:after="40"/>
      </w:pPr>
    </w:p>
    <w:sectPr w:rsidR="00C538B1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6F1C"/>
    <w:rsid w:val="00034616"/>
    <w:rsid w:val="0006063C"/>
    <w:rsid w:val="0015074B"/>
    <w:rsid w:val="0029639D"/>
    <w:rsid w:val="00326F90"/>
    <w:rsid w:val="005B07B7"/>
    <w:rsid w:val="00AA1D8D"/>
    <w:rsid w:val="00B47730"/>
    <w:rsid w:val="00C538B1"/>
    <w:rsid w:val="00CB0664"/>
    <w:rsid w:val="00E425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87A30"/>
  <w14:defaultImageDpi w14:val="300"/>
  <w15:docId w15:val="{F9E476CE-56A6-47E5-8474-9E0BE1E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5C3C5-4D72-436D-8091-9151287F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МК</cp:lastModifiedBy>
  <cp:revision>4</cp:revision>
  <cp:lastPrinted>2026-05-28T06:26:00Z</cp:lastPrinted>
  <dcterms:created xsi:type="dcterms:W3CDTF">2013-12-23T23:15:00Z</dcterms:created>
  <dcterms:modified xsi:type="dcterms:W3CDTF">2026-05-28T23:48:00Z</dcterms:modified>
  <cp:category/>
</cp:coreProperties>
</file>